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51AB3C" w14:textId="00B19EF3" w:rsidR="00D93727" w:rsidRPr="00AA363C" w:rsidRDefault="00D93727" w:rsidP="00D93727">
      <w:pPr>
        <w:pStyle w:val="Sraopastraipa"/>
        <w:spacing w:line="259" w:lineRule="auto"/>
        <w:ind w:left="1211"/>
        <w:jc w:val="center"/>
        <w:rPr>
          <w:rFonts w:ascii="Times New Roman" w:hAnsi="Times New Roman" w:cs="Times New Roman"/>
        </w:rPr>
      </w:pPr>
      <w:r>
        <w:rPr>
          <w:rFonts w:ascii="Times New Roman" w:hAnsi="Times New Roman" w:cs="Times New Roman"/>
        </w:rPr>
        <w:t xml:space="preserve">TELŠIŲ SOCIALINIŲ PASLAUGŲ CENTRO </w:t>
      </w:r>
      <w:r w:rsidRPr="00D93727">
        <w:rPr>
          <w:rFonts w:ascii="Times New Roman" w:hAnsi="Times New Roman" w:cs="Times New Roman"/>
          <w:b/>
          <w:bCs/>
        </w:rPr>
        <w:t>GLOBOS CENTRO</w:t>
      </w:r>
      <w:r w:rsidRPr="00AA363C">
        <w:rPr>
          <w:rFonts w:ascii="Times New Roman" w:hAnsi="Times New Roman" w:cs="Times New Roman"/>
        </w:rPr>
        <w:t xml:space="preserve"> PASLAUGŲ GAVĖJŲ APKLAUSOS APIE 2025 METAIS VYKDYTĄ VEIKLĄ ANALIZĖ</w:t>
      </w:r>
    </w:p>
    <w:p w14:paraId="6623095E" w14:textId="77777777" w:rsidR="00D93727" w:rsidRPr="00C80622" w:rsidRDefault="00D93727" w:rsidP="00D93727">
      <w:pPr>
        <w:pStyle w:val="Sraopastraipa"/>
        <w:ind w:left="1211"/>
        <w:rPr>
          <w:rFonts w:ascii="Times New Roman" w:hAnsi="Times New Roman" w:cs="Times New Roman"/>
          <w:b/>
          <w:bCs/>
        </w:rPr>
      </w:pPr>
    </w:p>
    <w:p w14:paraId="692B3C8E" w14:textId="77777777" w:rsidR="00D93727" w:rsidRDefault="00D93727" w:rsidP="00D93727">
      <w:pPr>
        <w:spacing w:after="0"/>
        <w:ind w:firstLine="851"/>
        <w:jc w:val="both"/>
        <w:rPr>
          <w:rFonts w:ascii="Times New Roman" w:hAnsi="Times New Roman" w:cs="Times New Roman"/>
          <w:sz w:val="24"/>
          <w:szCs w:val="24"/>
        </w:rPr>
      </w:pPr>
      <w:r w:rsidRPr="0087592C">
        <w:rPr>
          <w:rFonts w:ascii="Times New Roman" w:hAnsi="Times New Roman" w:cs="Times New Roman"/>
          <w:sz w:val="24"/>
          <w:szCs w:val="24"/>
        </w:rPr>
        <w:t>Apklausa vykdyta 2026 metų sausio mėnesį. Sausio mėnesio duomenimis</w:t>
      </w:r>
      <w:r>
        <w:rPr>
          <w:rFonts w:ascii="Times New Roman" w:hAnsi="Times New Roman" w:cs="Times New Roman"/>
          <w:sz w:val="24"/>
          <w:szCs w:val="24"/>
        </w:rPr>
        <w:t>,</w:t>
      </w:r>
      <w:r w:rsidRPr="0087592C">
        <w:rPr>
          <w:rFonts w:ascii="Times New Roman" w:hAnsi="Times New Roman" w:cs="Times New Roman"/>
          <w:sz w:val="24"/>
          <w:szCs w:val="24"/>
        </w:rPr>
        <w:t xml:space="preserve"> Globos centras paslaugas teikė 58 globojančioms šeimoms. Apklausoje dalyvavo </w:t>
      </w:r>
      <w:r w:rsidRPr="0087592C">
        <w:rPr>
          <w:rFonts w:ascii="Times New Roman" w:hAnsi="Times New Roman" w:cs="Times New Roman"/>
          <w:b/>
          <w:bCs/>
          <w:sz w:val="24"/>
          <w:szCs w:val="24"/>
        </w:rPr>
        <w:t>43 respondentai</w:t>
      </w:r>
      <w:r w:rsidRPr="0087592C">
        <w:rPr>
          <w:rFonts w:ascii="Times New Roman" w:hAnsi="Times New Roman" w:cs="Times New Roman"/>
          <w:sz w:val="24"/>
          <w:szCs w:val="24"/>
        </w:rPr>
        <w:t xml:space="preserve">, kurie vertino Globos centro organizuojamas veiklas, specialistų kompetencijas, teikiamas paslaugas, bendradarbiavimo patirtį. </w:t>
      </w:r>
    </w:p>
    <w:p w14:paraId="3ABEF285" w14:textId="77777777" w:rsidR="00D93727" w:rsidRDefault="00D93727" w:rsidP="00D93727">
      <w:pPr>
        <w:ind w:firstLine="851"/>
        <w:jc w:val="both"/>
        <w:rPr>
          <w:rFonts w:ascii="Times New Roman" w:hAnsi="Times New Roman" w:cs="Times New Roman"/>
          <w:sz w:val="24"/>
          <w:szCs w:val="24"/>
        </w:rPr>
      </w:pPr>
      <w:r w:rsidRPr="0087592C">
        <w:rPr>
          <w:rFonts w:ascii="Times New Roman" w:hAnsi="Times New Roman" w:cs="Times New Roman"/>
          <w:sz w:val="24"/>
          <w:szCs w:val="24"/>
        </w:rPr>
        <w:t xml:space="preserve">Globos centro organizuojamas atskiras veiklas </w:t>
      </w:r>
      <w:r>
        <w:rPr>
          <w:rFonts w:ascii="Times New Roman" w:hAnsi="Times New Roman" w:cs="Times New Roman"/>
          <w:sz w:val="24"/>
          <w:szCs w:val="24"/>
        </w:rPr>
        <w:t>r</w:t>
      </w:r>
      <w:r w:rsidRPr="0087592C">
        <w:rPr>
          <w:rFonts w:ascii="Times New Roman" w:hAnsi="Times New Roman" w:cs="Times New Roman"/>
          <w:sz w:val="24"/>
          <w:szCs w:val="24"/>
        </w:rPr>
        <w:t>espondentai vertino pagal skalę:</w:t>
      </w:r>
      <w:r>
        <w:rPr>
          <w:rFonts w:ascii="Times New Roman" w:hAnsi="Times New Roman" w:cs="Times New Roman"/>
          <w:sz w:val="24"/>
          <w:szCs w:val="24"/>
        </w:rPr>
        <w:t xml:space="preserve"> </w:t>
      </w:r>
      <w:r w:rsidRPr="0087592C">
        <w:rPr>
          <w:rFonts w:ascii="Times New Roman" w:hAnsi="Times New Roman" w:cs="Times New Roman"/>
          <w:sz w:val="24"/>
          <w:szCs w:val="24"/>
        </w:rPr>
        <w:t>„Labai gerai“, „Gerai“, „Patenkinamai“, „Blogai“, „Nedalyvauju“.</w:t>
      </w:r>
      <w:r>
        <w:rPr>
          <w:rFonts w:ascii="Times New Roman" w:hAnsi="Times New Roman" w:cs="Times New Roman"/>
          <w:sz w:val="24"/>
          <w:szCs w:val="24"/>
        </w:rPr>
        <w:t xml:space="preserve"> </w:t>
      </w:r>
      <w:r w:rsidRPr="0087592C">
        <w:rPr>
          <w:rFonts w:ascii="Times New Roman" w:hAnsi="Times New Roman" w:cs="Times New Roman"/>
          <w:sz w:val="24"/>
          <w:szCs w:val="24"/>
        </w:rPr>
        <w:t>Atsakymuose įžvelgiamos bendros tendencijos:</w:t>
      </w:r>
      <w:r>
        <w:rPr>
          <w:rFonts w:ascii="Times New Roman" w:hAnsi="Times New Roman" w:cs="Times New Roman"/>
          <w:sz w:val="24"/>
          <w:szCs w:val="24"/>
        </w:rPr>
        <w:t xml:space="preserve"> v</w:t>
      </w:r>
      <w:r w:rsidRPr="0087592C">
        <w:rPr>
          <w:rFonts w:ascii="Times New Roman" w:hAnsi="Times New Roman" w:cs="Times New Roman"/>
          <w:sz w:val="24"/>
          <w:szCs w:val="24"/>
        </w:rPr>
        <w:t>isose veiklų kategorijose dominuoja teigiamas vertinimas, ypač atsakymas „Labai gerai“.</w:t>
      </w:r>
      <w:r>
        <w:rPr>
          <w:rFonts w:ascii="Times New Roman" w:hAnsi="Times New Roman" w:cs="Times New Roman"/>
          <w:sz w:val="24"/>
          <w:szCs w:val="24"/>
        </w:rPr>
        <w:t xml:space="preserve"> </w:t>
      </w:r>
      <w:r w:rsidRPr="0087592C">
        <w:rPr>
          <w:rFonts w:ascii="Times New Roman" w:hAnsi="Times New Roman" w:cs="Times New Roman"/>
          <w:sz w:val="24"/>
          <w:szCs w:val="24"/>
        </w:rPr>
        <w:t>Neigiamų vertinimų („Blogai“) – beveik nėra arba jie pavieniai.</w:t>
      </w:r>
      <w:r>
        <w:rPr>
          <w:rFonts w:ascii="Times New Roman" w:hAnsi="Times New Roman" w:cs="Times New Roman"/>
          <w:sz w:val="24"/>
          <w:szCs w:val="24"/>
        </w:rPr>
        <w:t xml:space="preserve"> </w:t>
      </w:r>
      <w:r w:rsidRPr="0087592C">
        <w:rPr>
          <w:rFonts w:ascii="Times New Roman" w:hAnsi="Times New Roman" w:cs="Times New Roman"/>
          <w:sz w:val="24"/>
          <w:szCs w:val="24"/>
        </w:rPr>
        <w:t xml:space="preserve">Atsakymas „Nedalyvauju“ dažniausiai pasitaiko prie didesnių </w:t>
      </w:r>
      <w:r>
        <w:rPr>
          <w:rFonts w:ascii="Times New Roman" w:hAnsi="Times New Roman" w:cs="Times New Roman"/>
          <w:sz w:val="24"/>
          <w:szCs w:val="24"/>
        </w:rPr>
        <w:t>vienkartinių</w:t>
      </w:r>
      <w:r w:rsidRPr="0087592C">
        <w:rPr>
          <w:rFonts w:ascii="Times New Roman" w:hAnsi="Times New Roman" w:cs="Times New Roman"/>
          <w:sz w:val="24"/>
          <w:szCs w:val="24"/>
        </w:rPr>
        <w:t xml:space="preserve"> renginių, kas yra natūralu ir nesusiję su veiklų kokybe</w:t>
      </w:r>
      <w:r>
        <w:rPr>
          <w:rFonts w:ascii="Times New Roman" w:hAnsi="Times New Roman" w:cs="Times New Roman"/>
          <w:sz w:val="24"/>
          <w:szCs w:val="24"/>
        </w:rPr>
        <w:t xml:space="preserve"> (žr. 1 pav.).</w:t>
      </w:r>
    </w:p>
    <w:p w14:paraId="4A6AB77A" w14:textId="77777777" w:rsidR="00D93727" w:rsidRDefault="00D93727" w:rsidP="00D93727">
      <w:pPr>
        <w:ind w:firstLine="567"/>
        <w:jc w:val="both"/>
        <w:rPr>
          <w:rFonts w:ascii="Times New Roman" w:hAnsi="Times New Roman" w:cs="Times New Roman"/>
          <w:sz w:val="24"/>
          <w:szCs w:val="24"/>
        </w:rPr>
      </w:pPr>
      <w:r>
        <w:rPr>
          <w:noProof/>
        </w:rPr>
        <w:drawing>
          <wp:inline distT="0" distB="0" distL="0" distR="0" wp14:anchorId="50FD318B" wp14:editId="1C629111">
            <wp:extent cx="8679091" cy="2788276"/>
            <wp:effectExtent l="0" t="0" r="0" b="0"/>
            <wp:docPr id="1329262131" name="Paveikslėlis 1329262131" descr="Formuojama atsakymų diagrama. Klausimo pavadinimas: 1.  Kaip jūs vertinate Globos centro organizuojamas veiklas? (pažymėkite × ties kiekvienu teiginiu). Atsakymų skaičius: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ormuojama atsakymų diagrama. Klausimo pavadinimas: 1.  Kaip jūs vertinate Globos centro organizuojamas veiklas? (pažymėkite × ties kiekvienu teiginiu). Atsakymų skaičius: ."/>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8810928" cy="2830631"/>
                    </a:xfrm>
                    <a:prstGeom prst="rect">
                      <a:avLst/>
                    </a:prstGeom>
                    <a:noFill/>
                    <a:ln>
                      <a:noFill/>
                    </a:ln>
                  </pic:spPr>
                </pic:pic>
              </a:graphicData>
            </a:graphic>
          </wp:inline>
        </w:drawing>
      </w:r>
    </w:p>
    <w:p w14:paraId="7B0D9105" w14:textId="77777777" w:rsidR="00D93727" w:rsidRDefault="00D93727" w:rsidP="00D93727">
      <w:pPr>
        <w:spacing w:after="0"/>
        <w:ind w:firstLine="284"/>
        <w:jc w:val="center"/>
        <w:rPr>
          <w:rFonts w:ascii="Times New Roman" w:hAnsi="Times New Roman" w:cs="Times New Roman"/>
          <w:sz w:val="24"/>
          <w:szCs w:val="24"/>
        </w:rPr>
      </w:pPr>
      <w:r>
        <w:rPr>
          <w:rFonts w:ascii="Times New Roman" w:hAnsi="Times New Roman" w:cs="Times New Roman"/>
          <w:sz w:val="24"/>
          <w:szCs w:val="24"/>
        </w:rPr>
        <w:t xml:space="preserve">1 pav. </w:t>
      </w:r>
      <w:r w:rsidRPr="007E6012">
        <w:rPr>
          <w:rFonts w:ascii="Times New Roman" w:hAnsi="Times New Roman" w:cs="Times New Roman"/>
          <w:b/>
          <w:bCs/>
          <w:sz w:val="24"/>
          <w:szCs w:val="24"/>
        </w:rPr>
        <w:t>Globos centro organizuojamų veiklų vertinimas.</w:t>
      </w:r>
    </w:p>
    <w:p w14:paraId="52815484" w14:textId="77777777" w:rsidR="00D93727" w:rsidRPr="0087592C" w:rsidRDefault="00D93727" w:rsidP="00D93727">
      <w:pPr>
        <w:spacing w:after="0"/>
        <w:ind w:firstLine="284"/>
        <w:jc w:val="center"/>
        <w:rPr>
          <w:rFonts w:ascii="Times New Roman" w:hAnsi="Times New Roman" w:cs="Times New Roman"/>
          <w:sz w:val="24"/>
          <w:szCs w:val="24"/>
        </w:rPr>
      </w:pPr>
    </w:p>
    <w:p w14:paraId="469434C7" w14:textId="77777777" w:rsidR="00D93727" w:rsidRPr="0087592C" w:rsidRDefault="00D93727" w:rsidP="00D93727">
      <w:pPr>
        <w:spacing w:after="0"/>
        <w:ind w:firstLine="851"/>
        <w:jc w:val="both"/>
        <w:rPr>
          <w:rFonts w:ascii="Times New Roman" w:hAnsi="Times New Roman" w:cs="Times New Roman"/>
          <w:sz w:val="24"/>
          <w:szCs w:val="24"/>
        </w:rPr>
      </w:pPr>
      <w:r w:rsidRPr="0087592C">
        <w:rPr>
          <w:rFonts w:ascii="Times New Roman" w:hAnsi="Times New Roman" w:cs="Times New Roman"/>
          <w:sz w:val="24"/>
          <w:szCs w:val="24"/>
        </w:rPr>
        <w:lastRenderedPageBreak/>
        <w:t>Mokymai globėjams aktualiomis temomis</w:t>
      </w:r>
      <w:r>
        <w:rPr>
          <w:rFonts w:ascii="Times New Roman" w:hAnsi="Times New Roman" w:cs="Times New Roman"/>
          <w:sz w:val="24"/>
          <w:szCs w:val="24"/>
        </w:rPr>
        <w:t xml:space="preserve"> v</w:t>
      </w:r>
      <w:r w:rsidRPr="0087592C">
        <w:rPr>
          <w:rFonts w:ascii="Times New Roman" w:hAnsi="Times New Roman" w:cs="Times New Roman"/>
          <w:sz w:val="24"/>
          <w:szCs w:val="24"/>
        </w:rPr>
        <w:t>ertinami labai gerai ir gerai didžiosios dalies respondentų</w:t>
      </w:r>
      <w:r>
        <w:rPr>
          <w:rFonts w:ascii="Times New Roman" w:hAnsi="Times New Roman" w:cs="Times New Roman"/>
          <w:sz w:val="24"/>
          <w:szCs w:val="24"/>
        </w:rPr>
        <w:t>. Tai r</w:t>
      </w:r>
      <w:r w:rsidRPr="0087592C">
        <w:rPr>
          <w:rFonts w:ascii="Times New Roman" w:hAnsi="Times New Roman" w:cs="Times New Roman"/>
          <w:sz w:val="24"/>
          <w:szCs w:val="24"/>
        </w:rPr>
        <w:t>odo, kad mokymų turinys yra aktualus, naudingas ir atitinkantis globėjų poreikius</w:t>
      </w:r>
      <w:r>
        <w:rPr>
          <w:rFonts w:ascii="Times New Roman" w:hAnsi="Times New Roman" w:cs="Times New Roman"/>
          <w:sz w:val="24"/>
          <w:szCs w:val="24"/>
        </w:rPr>
        <w:t>. T</w:t>
      </w:r>
      <w:r w:rsidRPr="0087592C">
        <w:rPr>
          <w:rFonts w:ascii="Times New Roman" w:hAnsi="Times New Roman" w:cs="Times New Roman"/>
          <w:sz w:val="24"/>
          <w:szCs w:val="24"/>
        </w:rPr>
        <w:t>ai viena stipriausių Globos centro veiklų.</w:t>
      </w:r>
      <w:r>
        <w:rPr>
          <w:rFonts w:ascii="Times New Roman" w:hAnsi="Times New Roman" w:cs="Times New Roman"/>
          <w:sz w:val="24"/>
          <w:szCs w:val="24"/>
        </w:rPr>
        <w:t xml:space="preserve"> </w:t>
      </w:r>
      <w:proofErr w:type="spellStart"/>
      <w:r w:rsidRPr="0087592C">
        <w:rPr>
          <w:rFonts w:ascii="Times New Roman" w:hAnsi="Times New Roman" w:cs="Times New Roman"/>
          <w:sz w:val="24"/>
          <w:szCs w:val="24"/>
        </w:rPr>
        <w:t>Savipagalbos</w:t>
      </w:r>
      <w:proofErr w:type="spellEnd"/>
      <w:r w:rsidRPr="0087592C">
        <w:rPr>
          <w:rFonts w:ascii="Times New Roman" w:hAnsi="Times New Roman" w:cs="Times New Roman"/>
          <w:sz w:val="24"/>
          <w:szCs w:val="24"/>
        </w:rPr>
        <w:t xml:space="preserve"> grupės užsiėmim</w:t>
      </w:r>
      <w:r>
        <w:rPr>
          <w:rFonts w:ascii="Times New Roman" w:hAnsi="Times New Roman" w:cs="Times New Roman"/>
          <w:sz w:val="24"/>
          <w:szCs w:val="24"/>
        </w:rPr>
        <w:t>ai vertinami</w:t>
      </w:r>
      <w:r w:rsidRPr="0087592C">
        <w:rPr>
          <w:rFonts w:ascii="Times New Roman" w:hAnsi="Times New Roman" w:cs="Times New Roman"/>
          <w:sz w:val="24"/>
          <w:szCs w:val="24"/>
        </w:rPr>
        <w:t xml:space="preserve"> labai ger</w:t>
      </w:r>
      <w:r>
        <w:rPr>
          <w:rFonts w:ascii="Times New Roman" w:hAnsi="Times New Roman" w:cs="Times New Roman"/>
          <w:sz w:val="24"/>
          <w:szCs w:val="24"/>
        </w:rPr>
        <w:t>a</w:t>
      </w:r>
      <w:r w:rsidRPr="0087592C">
        <w:rPr>
          <w:rFonts w:ascii="Times New Roman" w:hAnsi="Times New Roman" w:cs="Times New Roman"/>
          <w:sz w:val="24"/>
          <w:szCs w:val="24"/>
        </w:rPr>
        <w:t>i ir ger</w:t>
      </w:r>
      <w:r>
        <w:rPr>
          <w:rFonts w:ascii="Times New Roman" w:hAnsi="Times New Roman" w:cs="Times New Roman"/>
          <w:sz w:val="24"/>
          <w:szCs w:val="24"/>
        </w:rPr>
        <w:t>a</w:t>
      </w:r>
      <w:r w:rsidRPr="0087592C">
        <w:rPr>
          <w:rFonts w:ascii="Times New Roman" w:hAnsi="Times New Roman" w:cs="Times New Roman"/>
          <w:sz w:val="24"/>
          <w:szCs w:val="24"/>
        </w:rPr>
        <w:t>i</w:t>
      </w:r>
      <w:r>
        <w:rPr>
          <w:rFonts w:ascii="Times New Roman" w:hAnsi="Times New Roman" w:cs="Times New Roman"/>
          <w:sz w:val="24"/>
          <w:szCs w:val="24"/>
        </w:rPr>
        <w:t xml:space="preserve">. </w:t>
      </w:r>
      <w:r w:rsidRPr="0087592C">
        <w:rPr>
          <w:rFonts w:ascii="Times New Roman" w:hAnsi="Times New Roman" w:cs="Times New Roman"/>
          <w:sz w:val="24"/>
          <w:szCs w:val="24"/>
        </w:rPr>
        <w:t>Dalis respondentų nurodo, kad nedalyvauja, tačiau dalyvavusieji vertina itin teigiamai</w:t>
      </w:r>
      <w:r>
        <w:rPr>
          <w:rFonts w:ascii="Times New Roman" w:hAnsi="Times New Roman" w:cs="Times New Roman"/>
          <w:sz w:val="24"/>
          <w:szCs w:val="24"/>
        </w:rPr>
        <w:t xml:space="preserve">. </w:t>
      </w:r>
      <w:proofErr w:type="spellStart"/>
      <w:r>
        <w:rPr>
          <w:rFonts w:ascii="Times New Roman" w:hAnsi="Times New Roman" w:cs="Times New Roman"/>
          <w:sz w:val="24"/>
          <w:szCs w:val="24"/>
        </w:rPr>
        <w:t>S</w:t>
      </w:r>
      <w:r w:rsidRPr="0087592C">
        <w:rPr>
          <w:rFonts w:ascii="Times New Roman" w:hAnsi="Times New Roman" w:cs="Times New Roman"/>
          <w:sz w:val="24"/>
          <w:szCs w:val="24"/>
        </w:rPr>
        <w:t>avipagalbos</w:t>
      </w:r>
      <w:proofErr w:type="spellEnd"/>
      <w:r w:rsidRPr="0087592C">
        <w:rPr>
          <w:rFonts w:ascii="Times New Roman" w:hAnsi="Times New Roman" w:cs="Times New Roman"/>
          <w:sz w:val="24"/>
          <w:szCs w:val="24"/>
        </w:rPr>
        <w:t xml:space="preserve"> grupės yra reikšmingos emocinei paramai, tačiau galimas rezervas didinti dalyva</w:t>
      </w:r>
      <w:r>
        <w:rPr>
          <w:rFonts w:ascii="Times New Roman" w:hAnsi="Times New Roman" w:cs="Times New Roman"/>
          <w:sz w:val="24"/>
          <w:szCs w:val="24"/>
        </w:rPr>
        <w:t xml:space="preserve">ujančiųjų skaičių. </w:t>
      </w:r>
      <w:r w:rsidRPr="0087592C">
        <w:rPr>
          <w:rFonts w:ascii="Times New Roman" w:hAnsi="Times New Roman" w:cs="Times New Roman"/>
          <w:sz w:val="24"/>
          <w:szCs w:val="24"/>
        </w:rPr>
        <w:t>Rengin</w:t>
      </w:r>
      <w:r>
        <w:rPr>
          <w:rFonts w:ascii="Times New Roman" w:hAnsi="Times New Roman" w:cs="Times New Roman"/>
          <w:sz w:val="24"/>
          <w:szCs w:val="24"/>
        </w:rPr>
        <w:t>ys</w:t>
      </w:r>
      <w:r w:rsidRPr="0087592C">
        <w:rPr>
          <w:rFonts w:ascii="Times New Roman" w:hAnsi="Times New Roman" w:cs="Times New Roman"/>
          <w:sz w:val="24"/>
          <w:szCs w:val="24"/>
        </w:rPr>
        <w:t xml:space="preserve"> skirt</w:t>
      </w:r>
      <w:r>
        <w:rPr>
          <w:rFonts w:ascii="Times New Roman" w:hAnsi="Times New Roman" w:cs="Times New Roman"/>
          <w:sz w:val="24"/>
          <w:szCs w:val="24"/>
        </w:rPr>
        <w:t>as</w:t>
      </w:r>
      <w:r w:rsidRPr="0087592C">
        <w:rPr>
          <w:rFonts w:ascii="Times New Roman" w:hAnsi="Times New Roman" w:cs="Times New Roman"/>
          <w:sz w:val="24"/>
          <w:szCs w:val="24"/>
        </w:rPr>
        <w:t xml:space="preserve"> globėjo dienai (Šv. Mišios)</w:t>
      </w:r>
      <w:r>
        <w:rPr>
          <w:rFonts w:ascii="Times New Roman" w:hAnsi="Times New Roman" w:cs="Times New Roman"/>
          <w:sz w:val="24"/>
          <w:szCs w:val="24"/>
        </w:rPr>
        <w:t xml:space="preserve">. </w:t>
      </w:r>
      <w:r w:rsidRPr="0087592C">
        <w:rPr>
          <w:rFonts w:ascii="Times New Roman" w:hAnsi="Times New Roman" w:cs="Times New Roman"/>
          <w:sz w:val="24"/>
          <w:szCs w:val="24"/>
        </w:rPr>
        <w:t>Teigiami vertinimai vyrauja</w:t>
      </w:r>
      <w:r>
        <w:rPr>
          <w:rFonts w:ascii="Times New Roman" w:hAnsi="Times New Roman" w:cs="Times New Roman"/>
          <w:sz w:val="24"/>
          <w:szCs w:val="24"/>
        </w:rPr>
        <w:t>, p</w:t>
      </w:r>
      <w:r w:rsidRPr="00A46631">
        <w:rPr>
          <w:rFonts w:ascii="Times New Roman" w:hAnsi="Times New Roman" w:cs="Times New Roman"/>
          <w:sz w:val="24"/>
          <w:szCs w:val="24"/>
        </w:rPr>
        <w:t>astebimas didesnis „nedalyvauju“ skaičius, tikėtina dėl asmeninių galimybių ar renginio formato</w:t>
      </w:r>
      <w:r>
        <w:rPr>
          <w:rFonts w:ascii="Times New Roman" w:hAnsi="Times New Roman" w:cs="Times New Roman"/>
          <w:sz w:val="24"/>
          <w:szCs w:val="24"/>
        </w:rPr>
        <w:t>. Ši</w:t>
      </w:r>
      <w:r w:rsidRPr="0087592C">
        <w:rPr>
          <w:rFonts w:ascii="Times New Roman" w:hAnsi="Times New Roman" w:cs="Times New Roman"/>
          <w:sz w:val="24"/>
          <w:szCs w:val="24"/>
        </w:rPr>
        <w:t xml:space="preserve"> veikla vertinama gerai, tačiau ne visiems globėjams vienodai pri</w:t>
      </w:r>
      <w:r>
        <w:rPr>
          <w:rFonts w:ascii="Times New Roman" w:hAnsi="Times New Roman" w:cs="Times New Roman"/>
          <w:sz w:val="24"/>
          <w:szCs w:val="24"/>
        </w:rPr>
        <w:t>imtina</w:t>
      </w:r>
      <w:r w:rsidRPr="0087592C">
        <w:rPr>
          <w:rFonts w:ascii="Times New Roman" w:hAnsi="Times New Roman" w:cs="Times New Roman"/>
          <w:sz w:val="24"/>
          <w:szCs w:val="24"/>
        </w:rPr>
        <w:t>.</w:t>
      </w:r>
      <w:r>
        <w:rPr>
          <w:rFonts w:ascii="Times New Roman" w:hAnsi="Times New Roman" w:cs="Times New Roman"/>
          <w:sz w:val="24"/>
          <w:szCs w:val="24"/>
        </w:rPr>
        <w:t xml:space="preserve"> </w:t>
      </w:r>
      <w:r w:rsidRPr="0087592C">
        <w:rPr>
          <w:rFonts w:ascii="Times New Roman" w:hAnsi="Times New Roman" w:cs="Times New Roman"/>
          <w:sz w:val="24"/>
          <w:szCs w:val="24"/>
        </w:rPr>
        <w:t>Globojančių šeimų festivalis</w:t>
      </w:r>
      <w:r>
        <w:rPr>
          <w:rFonts w:ascii="Times New Roman" w:hAnsi="Times New Roman" w:cs="Times New Roman"/>
          <w:sz w:val="24"/>
          <w:szCs w:val="24"/>
        </w:rPr>
        <w:t xml:space="preserve">. </w:t>
      </w:r>
      <w:r w:rsidRPr="0087592C">
        <w:rPr>
          <w:rFonts w:ascii="Times New Roman" w:hAnsi="Times New Roman" w:cs="Times New Roman"/>
          <w:sz w:val="24"/>
          <w:szCs w:val="24"/>
        </w:rPr>
        <w:t>Dauguma dalyvavusiųjų vertina labai gerai</w:t>
      </w:r>
      <w:r>
        <w:rPr>
          <w:rFonts w:ascii="Times New Roman" w:hAnsi="Times New Roman" w:cs="Times New Roman"/>
          <w:sz w:val="24"/>
          <w:szCs w:val="24"/>
        </w:rPr>
        <w:t xml:space="preserve">. </w:t>
      </w:r>
      <w:r w:rsidRPr="0087592C">
        <w:rPr>
          <w:rFonts w:ascii="Times New Roman" w:hAnsi="Times New Roman" w:cs="Times New Roman"/>
          <w:sz w:val="24"/>
          <w:szCs w:val="24"/>
        </w:rPr>
        <w:t>Viena iš labiausiai teigiamai vertinamų bendruomeninių veiklų</w:t>
      </w:r>
      <w:r>
        <w:rPr>
          <w:rFonts w:ascii="Times New Roman" w:hAnsi="Times New Roman" w:cs="Times New Roman"/>
          <w:sz w:val="24"/>
          <w:szCs w:val="24"/>
        </w:rPr>
        <w:t>. F</w:t>
      </w:r>
      <w:r w:rsidRPr="0087592C">
        <w:rPr>
          <w:rFonts w:ascii="Times New Roman" w:hAnsi="Times New Roman" w:cs="Times New Roman"/>
          <w:sz w:val="24"/>
          <w:szCs w:val="24"/>
        </w:rPr>
        <w:t>estivalis stiprina bendruomeniškumą ir tarpusavio ryšius.</w:t>
      </w:r>
      <w:r>
        <w:rPr>
          <w:rFonts w:ascii="Times New Roman" w:hAnsi="Times New Roman" w:cs="Times New Roman"/>
          <w:sz w:val="24"/>
          <w:szCs w:val="24"/>
        </w:rPr>
        <w:t xml:space="preserve"> </w:t>
      </w:r>
      <w:r w:rsidRPr="0087592C">
        <w:rPr>
          <w:rFonts w:ascii="Times New Roman" w:hAnsi="Times New Roman" w:cs="Times New Roman"/>
          <w:sz w:val="24"/>
          <w:szCs w:val="24"/>
        </w:rPr>
        <w:t>Rengin</w:t>
      </w:r>
      <w:r>
        <w:rPr>
          <w:rFonts w:ascii="Times New Roman" w:hAnsi="Times New Roman" w:cs="Times New Roman"/>
          <w:sz w:val="24"/>
          <w:szCs w:val="24"/>
        </w:rPr>
        <w:t>ys</w:t>
      </w:r>
      <w:r w:rsidRPr="0087592C">
        <w:rPr>
          <w:rFonts w:ascii="Times New Roman" w:hAnsi="Times New Roman" w:cs="Times New Roman"/>
          <w:sz w:val="24"/>
          <w:szCs w:val="24"/>
        </w:rPr>
        <w:t xml:space="preserve"> vaikams „Sveika, vasara“</w:t>
      </w:r>
      <w:r>
        <w:rPr>
          <w:rFonts w:ascii="Times New Roman" w:hAnsi="Times New Roman" w:cs="Times New Roman"/>
          <w:sz w:val="24"/>
          <w:szCs w:val="24"/>
        </w:rPr>
        <w:t xml:space="preserve">. </w:t>
      </w:r>
      <w:r w:rsidRPr="0087592C">
        <w:rPr>
          <w:rFonts w:ascii="Times New Roman" w:hAnsi="Times New Roman" w:cs="Times New Roman"/>
          <w:sz w:val="24"/>
          <w:szCs w:val="24"/>
        </w:rPr>
        <w:t>Aiškiai dominuoja labai geras vertinimas</w:t>
      </w:r>
      <w:r>
        <w:rPr>
          <w:rFonts w:ascii="Times New Roman" w:hAnsi="Times New Roman" w:cs="Times New Roman"/>
          <w:sz w:val="24"/>
          <w:szCs w:val="24"/>
        </w:rPr>
        <w:t xml:space="preserve">. </w:t>
      </w:r>
      <w:r w:rsidRPr="0087592C">
        <w:rPr>
          <w:rFonts w:ascii="Times New Roman" w:hAnsi="Times New Roman" w:cs="Times New Roman"/>
          <w:sz w:val="24"/>
          <w:szCs w:val="24"/>
        </w:rPr>
        <w:t>Maža dalis respondentų nurodė nedalyvavę</w:t>
      </w:r>
      <w:r>
        <w:rPr>
          <w:rFonts w:ascii="Times New Roman" w:hAnsi="Times New Roman" w:cs="Times New Roman"/>
          <w:sz w:val="24"/>
          <w:szCs w:val="24"/>
        </w:rPr>
        <w:t>. V</w:t>
      </w:r>
      <w:r w:rsidRPr="0087592C">
        <w:rPr>
          <w:rFonts w:ascii="Times New Roman" w:hAnsi="Times New Roman" w:cs="Times New Roman"/>
          <w:sz w:val="24"/>
          <w:szCs w:val="24"/>
        </w:rPr>
        <w:t>eikla yra patraukli vaikams ir teigiamai vertinama globėjų.</w:t>
      </w:r>
      <w:r>
        <w:rPr>
          <w:rFonts w:ascii="Times New Roman" w:hAnsi="Times New Roman" w:cs="Times New Roman"/>
          <w:sz w:val="24"/>
          <w:szCs w:val="24"/>
        </w:rPr>
        <w:t xml:space="preserve"> </w:t>
      </w:r>
      <w:r w:rsidRPr="0087592C">
        <w:rPr>
          <w:rFonts w:ascii="Times New Roman" w:hAnsi="Times New Roman" w:cs="Times New Roman"/>
          <w:sz w:val="24"/>
          <w:szCs w:val="24"/>
        </w:rPr>
        <w:t>Globos koordinatorių organizuojami užsiėmimai vaikams</w:t>
      </w:r>
      <w:r>
        <w:rPr>
          <w:rFonts w:ascii="Times New Roman" w:hAnsi="Times New Roman" w:cs="Times New Roman"/>
          <w:sz w:val="24"/>
          <w:szCs w:val="24"/>
        </w:rPr>
        <w:t xml:space="preserve"> v</w:t>
      </w:r>
      <w:r w:rsidRPr="0087592C">
        <w:rPr>
          <w:rFonts w:ascii="Times New Roman" w:hAnsi="Times New Roman" w:cs="Times New Roman"/>
          <w:sz w:val="24"/>
          <w:szCs w:val="24"/>
        </w:rPr>
        <w:t>ertinami teigiamai, daugiausia „labai gerai“ ir „gerai“</w:t>
      </w:r>
      <w:r>
        <w:rPr>
          <w:rFonts w:ascii="Times New Roman" w:hAnsi="Times New Roman" w:cs="Times New Roman"/>
          <w:sz w:val="24"/>
          <w:szCs w:val="24"/>
        </w:rPr>
        <w:t>. Tai r</w:t>
      </w:r>
      <w:r w:rsidRPr="0087592C">
        <w:rPr>
          <w:rFonts w:ascii="Times New Roman" w:hAnsi="Times New Roman" w:cs="Times New Roman"/>
          <w:sz w:val="24"/>
          <w:szCs w:val="24"/>
        </w:rPr>
        <w:t>odo aukštą pasitikėjimą koordinatorių darbu</w:t>
      </w:r>
      <w:r>
        <w:rPr>
          <w:rFonts w:ascii="Times New Roman" w:hAnsi="Times New Roman" w:cs="Times New Roman"/>
          <w:sz w:val="24"/>
          <w:szCs w:val="24"/>
        </w:rPr>
        <w:t>. U</w:t>
      </w:r>
      <w:r w:rsidRPr="0087592C">
        <w:rPr>
          <w:rFonts w:ascii="Times New Roman" w:hAnsi="Times New Roman" w:cs="Times New Roman"/>
          <w:sz w:val="24"/>
          <w:szCs w:val="24"/>
        </w:rPr>
        <w:t>žsiėmimai vaikams atliepia vaikų ir globėjų lūkesčius.</w:t>
      </w:r>
      <w:r>
        <w:rPr>
          <w:rFonts w:ascii="Times New Roman" w:hAnsi="Times New Roman" w:cs="Times New Roman"/>
          <w:sz w:val="24"/>
          <w:szCs w:val="24"/>
        </w:rPr>
        <w:t xml:space="preserve"> </w:t>
      </w:r>
      <w:r w:rsidRPr="0087592C">
        <w:rPr>
          <w:rFonts w:ascii="Times New Roman" w:hAnsi="Times New Roman" w:cs="Times New Roman"/>
          <w:sz w:val="24"/>
          <w:szCs w:val="24"/>
        </w:rPr>
        <w:t>Informacij</w:t>
      </w:r>
      <w:r>
        <w:rPr>
          <w:rFonts w:ascii="Times New Roman" w:hAnsi="Times New Roman" w:cs="Times New Roman"/>
          <w:sz w:val="24"/>
          <w:szCs w:val="24"/>
        </w:rPr>
        <w:t>ą</w:t>
      </w:r>
      <w:r w:rsidRPr="0087592C">
        <w:rPr>
          <w:rFonts w:ascii="Times New Roman" w:hAnsi="Times New Roman" w:cs="Times New Roman"/>
          <w:sz w:val="24"/>
          <w:szCs w:val="24"/>
        </w:rPr>
        <w:t xml:space="preserve"> socialini</w:t>
      </w:r>
      <w:r>
        <w:rPr>
          <w:rFonts w:ascii="Times New Roman" w:hAnsi="Times New Roman" w:cs="Times New Roman"/>
          <w:sz w:val="24"/>
          <w:szCs w:val="24"/>
        </w:rPr>
        <w:t>o</w:t>
      </w:r>
      <w:r w:rsidRPr="0087592C">
        <w:rPr>
          <w:rFonts w:ascii="Times New Roman" w:hAnsi="Times New Roman" w:cs="Times New Roman"/>
          <w:sz w:val="24"/>
          <w:szCs w:val="24"/>
        </w:rPr>
        <w:t xml:space="preserve"> tinkl</w:t>
      </w:r>
      <w:r>
        <w:rPr>
          <w:rFonts w:ascii="Times New Roman" w:hAnsi="Times New Roman" w:cs="Times New Roman"/>
          <w:sz w:val="24"/>
          <w:szCs w:val="24"/>
        </w:rPr>
        <w:t>o</w:t>
      </w:r>
      <w:r w:rsidRPr="0087592C">
        <w:rPr>
          <w:rFonts w:ascii="Times New Roman" w:hAnsi="Times New Roman" w:cs="Times New Roman"/>
          <w:sz w:val="24"/>
          <w:szCs w:val="24"/>
        </w:rPr>
        <w:t xml:space="preserve"> Facebook</w:t>
      </w:r>
      <w:r>
        <w:rPr>
          <w:rFonts w:ascii="Times New Roman" w:hAnsi="Times New Roman" w:cs="Times New Roman"/>
          <w:sz w:val="24"/>
          <w:szCs w:val="24"/>
        </w:rPr>
        <w:t xml:space="preserve"> paskyroje</w:t>
      </w:r>
      <w:r w:rsidRPr="0087592C">
        <w:rPr>
          <w:rFonts w:ascii="Times New Roman" w:hAnsi="Times New Roman" w:cs="Times New Roman"/>
          <w:sz w:val="24"/>
          <w:szCs w:val="24"/>
        </w:rPr>
        <w:t xml:space="preserve"> </w:t>
      </w:r>
      <w:r>
        <w:rPr>
          <w:rFonts w:ascii="Times New Roman" w:hAnsi="Times New Roman" w:cs="Times New Roman"/>
          <w:sz w:val="24"/>
          <w:szCs w:val="24"/>
        </w:rPr>
        <w:t>„</w:t>
      </w:r>
      <w:r w:rsidRPr="0087592C">
        <w:rPr>
          <w:rFonts w:ascii="Times New Roman" w:hAnsi="Times New Roman" w:cs="Times New Roman"/>
          <w:sz w:val="24"/>
          <w:szCs w:val="24"/>
        </w:rPr>
        <w:t>Vaikai yra vaikai. Telšių rajonas</w:t>
      </w:r>
      <w:r>
        <w:rPr>
          <w:rFonts w:ascii="Times New Roman" w:hAnsi="Times New Roman" w:cs="Times New Roman"/>
          <w:sz w:val="24"/>
          <w:szCs w:val="24"/>
        </w:rPr>
        <w:t>“ d</w:t>
      </w:r>
      <w:r w:rsidRPr="0087592C">
        <w:rPr>
          <w:rFonts w:ascii="Times New Roman" w:hAnsi="Times New Roman" w:cs="Times New Roman"/>
          <w:sz w:val="24"/>
          <w:szCs w:val="24"/>
        </w:rPr>
        <w:t>auguma respondentų vertina labai gerai</w:t>
      </w:r>
      <w:r>
        <w:rPr>
          <w:rFonts w:ascii="Times New Roman" w:hAnsi="Times New Roman" w:cs="Times New Roman"/>
          <w:sz w:val="24"/>
          <w:szCs w:val="24"/>
        </w:rPr>
        <w:t>.</w:t>
      </w:r>
      <w:r w:rsidRPr="005B1D45">
        <w:rPr>
          <w:rFonts w:ascii="Times New Roman" w:hAnsi="Times New Roman" w:cs="Times New Roman"/>
          <w:sz w:val="24"/>
          <w:szCs w:val="24"/>
        </w:rPr>
        <w:t xml:space="preserve"> </w:t>
      </w:r>
      <w:r>
        <w:rPr>
          <w:rFonts w:ascii="Times New Roman" w:hAnsi="Times New Roman" w:cs="Times New Roman"/>
          <w:sz w:val="24"/>
          <w:szCs w:val="24"/>
        </w:rPr>
        <w:t>S</w:t>
      </w:r>
      <w:r w:rsidRPr="0087592C">
        <w:rPr>
          <w:rFonts w:ascii="Times New Roman" w:hAnsi="Times New Roman" w:cs="Times New Roman"/>
          <w:sz w:val="24"/>
          <w:szCs w:val="24"/>
        </w:rPr>
        <w:t>ocialini</w:t>
      </w:r>
      <w:r>
        <w:rPr>
          <w:rFonts w:ascii="Times New Roman" w:hAnsi="Times New Roman" w:cs="Times New Roman"/>
          <w:sz w:val="24"/>
          <w:szCs w:val="24"/>
        </w:rPr>
        <w:t>o</w:t>
      </w:r>
      <w:r w:rsidRPr="0087592C">
        <w:rPr>
          <w:rFonts w:ascii="Times New Roman" w:hAnsi="Times New Roman" w:cs="Times New Roman"/>
          <w:sz w:val="24"/>
          <w:szCs w:val="24"/>
        </w:rPr>
        <w:t xml:space="preserve"> tinkl</w:t>
      </w:r>
      <w:r>
        <w:rPr>
          <w:rFonts w:ascii="Times New Roman" w:hAnsi="Times New Roman" w:cs="Times New Roman"/>
          <w:sz w:val="24"/>
          <w:szCs w:val="24"/>
        </w:rPr>
        <w:t>o</w:t>
      </w:r>
      <w:r w:rsidRPr="0087592C">
        <w:rPr>
          <w:rFonts w:ascii="Times New Roman" w:hAnsi="Times New Roman" w:cs="Times New Roman"/>
          <w:sz w:val="24"/>
          <w:szCs w:val="24"/>
        </w:rPr>
        <w:t xml:space="preserve"> Facebook</w:t>
      </w:r>
      <w:r>
        <w:rPr>
          <w:rFonts w:ascii="Times New Roman" w:hAnsi="Times New Roman" w:cs="Times New Roman"/>
          <w:sz w:val="24"/>
          <w:szCs w:val="24"/>
        </w:rPr>
        <w:t xml:space="preserve"> paskyra</w:t>
      </w:r>
      <w:r w:rsidRPr="0087592C">
        <w:rPr>
          <w:rFonts w:ascii="Times New Roman" w:hAnsi="Times New Roman" w:cs="Times New Roman"/>
          <w:sz w:val="24"/>
          <w:szCs w:val="24"/>
        </w:rPr>
        <w:t xml:space="preserve"> </w:t>
      </w:r>
      <w:r>
        <w:rPr>
          <w:rFonts w:ascii="Times New Roman" w:hAnsi="Times New Roman" w:cs="Times New Roman"/>
          <w:sz w:val="24"/>
          <w:szCs w:val="24"/>
        </w:rPr>
        <w:t>„</w:t>
      </w:r>
      <w:r w:rsidRPr="0087592C">
        <w:rPr>
          <w:rFonts w:ascii="Times New Roman" w:hAnsi="Times New Roman" w:cs="Times New Roman"/>
          <w:sz w:val="24"/>
          <w:szCs w:val="24"/>
        </w:rPr>
        <w:t>Vaikai yra vaikai. Telšių rajonas</w:t>
      </w:r>
      <w:r>
        <w:rPr>
          <w:rFonts w:ascii="Times New Roman" w:hAnsi="Times New Roman" w:cs="Times New Roman"/>
          <w:sz w:val="24"/>
          <w:szCs w:val="24"/>
        </w:rPr>
        <w:t xml:space="preserve">“ - </w:t>
      </w:r>
      <w:r w:rsidRPr="0087592C">
        <w:rPr>
          <w:rFonts w:ascii="Times New Roman" w:hAnsi="Times New Roman" w:cs="Times New Roman"/>
          <w:sz w:val="24"/>
          <w:szCs w:val="24"/>
        </w:rPr>
        <w:t>vienas svarbiausių informacijos sklaidos kanalų</w:t>
      </w:r>
      <w:r>
        <w:rPr>
          <w:rFonts w:ascii="Times New Roman" w:hAnsi="Times New Roman" w:cs="Times New Roman"/>
          <w:sz w:val="24"/>
          <w:szCs w:val="24"/>
        </w:rPr>
        <w:t>. S</w:t>
      </w:r>
      <w:r w:rsidRPr="0087592C">
        <w:rPr>
          <w:rFonts w:ascii="Times New Roman" w:hAnsi="Times New Roman" w:cs="Times New Roman"/>
          <w:sz w:val="24"/>
          <w:szCs w:val="24"/>
        </w:rPr>
        <w:t>ocialiniai tinklai yra efektyvus ir reikalingas komunikacijos būdas.</w:t>
      </w:r>
    </w:p>
    <w:p w14:paraId="3EB9948E" w14:textId="77777777" w:rsidR="00D93727" w:rsidRPr="0087592C" w:rsidRDefault="00D93727" w:rsidP="00D93727">
      <w:pPr>
        <w:spacing w:after="0"/>
        <w:ind w:firstLine="851"/>
        <w:jc w:val="both"/>
        <w:rPr>
          <w:rFonts w:ascii="Times New Roman" w:hAnsi="Times New Roman" w:cs="Times New Roman"/>
          <w:sz w:val="24"/>
          <w:szCs w:val="24"/>
        </w:rPr>
      </w:pPr>
      <w:r w:rsidRPr="0087592C">
        <w:rPr>
          <w:rFonts w:ascii="Times New Roman" w:hAnsi="Times New Roman" w:cs="Times New Roman"/>
          <w:sz w:val="24"/>
          <w:szCs w:val="24"/>
        </w:rPr>
        <w:t xml:space="preserve">Apibendrinus 1 klausimo rezultatus, matyti, kad Globos centro organizuojamos veiklos vertinamos labai teigiamai. Visose veiklų srityse vyrauja atsakymai „labai gerai“ ir „gerai“, o neigiamų vertinimų beveik neužfiksuota. Tai rodo aukštą paslaugų kokybę, veiklų aktualumą ir Globos centro specialistų </w:t>
      </w:r>
      <w:r w:rsidRPr="00C71BD8">
        <w:rPr>
          <w:rFonts w:ascii="Times New Roman" w:hAnsi="Times New Roman" w:cs="Times New Roman"/>
          <w:sz w:val="24"/>
          <w:szCs w:val="24"/>
        </w:rPr>
        <w:t>profesionalumą. Dalis respondentų nurodė nedalyvaujantys kai kuriose veiklose, tačiau tai labiau susiję su individualiomis galimybėmis, o ne veiklų vertinimu.</w:t>
      </w:r>
    </w:p>
    <w:p w14:paraId="7084D264" w14:textId="77777777" w:rsidR="00D93727" w:rsidRPr="00C71BD8" w:rsidRDefault="00D93727" w:rsidP="00D93727">
      <w:pPr>
        <w:tabs>
          <w:tab w:val="left" w:pos="3120"/>
        </w:tabs>
        <w:spacing w:after="0"/>
        <w:ind w:firstLine="851"/>
        <w:jc w:val="both"/>
        <w:rPr>
          <w:rFonts w:ascii="Times New Roman" w:hAnsi="Times New Roman" w:cs="Times New Roman"/>
          <w:sz w:val="24"/>
          <w:szCs w:val="24"/>
        </w:rPr>
      </w:pPr>
      <w:r w:rsidRPr="00C71BD8">
        <w:rPr>
          <w:rFonts w:ascii="Times New Roman" w:hAnsi="Times New Roman" w:cs="Times New Roman"/>
          <w:sz w:val="24"/>
          <w:szCs w:val="24"/>
        </w:rPr>
        <w:t>Respondentų atsakym</w:t>
      </w:r>
      <w:r>
        <w:rPr>
          <w:rFonts w:ascii="Times New Roman" w:hAnsi="Times New Roman" w:cs="Times New Roman"/>
          <w:sz w:val="24"/>
          <w:szCs w:val="24"/>
        </w:rPr>
        <w:t>ai</w:t>
      </w:r>
      <w:r w:rsidRPr="00C71BD8">
        <w:rPr>
          <w:rFonts w:ascii="Times New Roman" w:hAnsi="Times New Roman" w:cs="Times New Roman"/>
          <w:sz w:val="24"/>
          <w:szCs w:val="24"/>
        </w:rPr>
        <w:t xml:space="preserve"> į </w:t>
      </w:r>
      <w:r>
        <w:rPr>
          <w:rFonts w:ascii="Times New Roman" w:hAnsi="Times New Roman" w:cs="Times New Roman"/>
          <w:sz w:val="24"/>
          <w:szCs w:val="24"/>
        </w:rPr>
        <w:t xml:space="preserve">atvirą </w:t>
      </w:r>
      <w:r w:rsidRPr="00C71BD8">
        <w:rPr>
          <w:rFonts w:ascii="Times New Roman" w:hAnsi="Times New Roman" w:cs="Times New Roman"/>
          <w:sz w:val="24"/>
          <w:szCs w:val="24"/>
        </w:rPr>
        <w:t>klausimą „</w:t>
      </w:r>
      <w:r w:rsidRPr="00C71BD8">
        <w:rPr>
          <w:rFonts w:ascii="Times New Roman" w:hAnsi="Times New Roman" w:cs="Times New Roman"/>
          <w:color w:val="1F1F1F"/>
          <w:spacing w:val="3"/>
          <w:sz w:val="24"/>
          <w:szCs w:val="24"/>
          <w:shd w:val="clear" w:color="auto" w:fill="FFFFFF"/>
        </w:rPr>
        <w:t>Kaip Jūs jaučiatės, kai Globos centro specialistai lankosi Jūsų namuose vertindami individualius vaiko ir globėjo poreikius, sudarydami pagalbos planą ir jį peržiūrėdami?“</w:t>
      </w:r>
      <w:r>
        <w:rPr>
          <w:rFonts w:ascii="Times New Roman" w:hAnsi="Times New Roman" w:cs="Times New Roman"/>
          <w:color w:val="1F1F1F"/>
          <w:spacing w:val="3"/>
          <w:sz w:val="24"/>
          <w:szCs w:val="24"/>
          <w:shd w:val="clear" w:color="auto" w:fill="FFFFFF"/>
        </w:rPr>
        <w:t xml:space="preserve"> </w:t>
      </w:r>
      <w:r w:rsidRPr="00C71BD8">
        <w:rPr>
          <w:rFonts w:ascii="Times New Roman" w:hAnsi="Times New Roman" w:cs="Times New Roman"/>
          <w:sz w:val="24"/>
          <w:szCs w:val="24"/>
        </w:rPr>
        <w:t>grupuojasi į kelias prasmines kategorijas:</w:t>
      </w:r>
    </w:p>
    <w:p w14:paraId="3288391F" w14:textId="77777777" w:rsidR="00D93727" w:rsidRPr="00C71BD8" w:rsidRDefault="00D93727" w:rsidP="00D93727">
      <w:pPr>
        <w:tabs>
          <w:tab w:val="num" w:pos="720"/>
        </w:tabs>
        <w:spacing w:after="0"/>
        <w:ind w:firstLine="851"/>
        <w:jc w:val="both"/>
        <w:rPr>
          <w:rFonts w:ascii="Times New Roman" w:hAnsi="Times New Roman" w:cs="Times New Roman"/>
          <w:sz w:val="24"/>
          <w:szCs w:val="24"/>
        </w:rPr>
      </w:pPr>
      <w:r w:rsidRPr="00C71BD8">
        <w:rPr>
          <w:rFonts w:ascii="Times New Roman" w:hAnsi="Times New Roman" w:cs="Times New Roman"/>
          <w:b/>
          <w:bCs/>
          <w:sz w:val="24"/>
          <w:szCs w:val="24"/>
        </w:rPr>
        <w:t>Teigiama</w:t>
      </w:r>
      <w:r w:rsidRPr="00C71BD8">
        <w:rPr>
          <w:rFonts w:ascii="Times New Roman" w:hAnsi="Times New Roman" w:cs="Times New Roman"/>
          <w:sz w:val="24"/>
          <w:szCs w:val="24"/>
        </w:rPr>
        <w:t xml:space="preserve"> patirtis. Didžioji dalis respondentų nurodo, kad jaučiasi „gerai“, „labai gerai“, „puikiai“</w:t>
      </w:r>
      <w:r>
        <w:rPr>
          <w:rFonts w:ascii="Times New Roman" w:hAnsi="Times New Roman" w:cs="Times New Roman"/>
          <w:sz w:val="24"/>
          <w:szCs w:val="24"/>
        </w:rPr>
        <w:t xml:space="preserve"> </w:t>
      </w:r>
      <w:r w:rsidRPr="00C71BD8">
        <w:rPr>
          <w:rFonts w:ascii="Times New Roman" w:hAnsi="Times New Roman" w:cs="Times New Roman"/>
          <w:sz w:val="24"/>
          <w:szCs w:val="24"/>
        </w:rPr>
        <w:t xml:space="preserve">jaučiasi ramūs, be streso, vertina bendravimą, </w:t>
      </w:r>
      <w:r>
        <w:rPr>
          <w:rFonts w:ascii="Times New Roman" w:hAnsi="Times New Roman" w:cs="Times New Roman"/>
          <w:sz w:val="24"/>
          <w:szCs w:val="24"/>
        </w:rPr>
        <w:t xml:space="preserve">jautrius pokalbius, </w:t>
      </w:r>
      <w:r w:rsidRPr="00C71BD8">
        <w:rPr>
          <w:rFonts w:ascii="Times New Roman" w:hAnsi="Times New Roman" w:cs="Times New Roman"/>
          <w:sz w:val="24"/>
          <w:szCs w:val="24"/>
        </w:rPr>
        <w:t>galimybę pasidalinti, specialistų darbą. Tai rodo aukštą pasitikėjimo lygį Globos centro specialistais ir pozityvų santykį.</w:t>
      </w:r>
    </w:p>
    <w:p w14:paraId="2F04183B" w14:textId="77777777" w:rsidR="00D93727" w:rsidRDefault="00D93727" w:rsidP="00D93727">
      <w:pPr>
        <w:tabs>
          <w:tab w:val="num" w:pos="720"/>
        </w:tabs>
        <w:spacing w:after="0"/>
        <w:ind w:firstLine="851"/>
        <w:jc w:val="both"/>
        <w:rPr>
          <w:rFonts w:ascii="Times New Roman" w:hAnsi="Times New Roman" w:cs="Times New Roman"/>
          <w:sz w:val="24"/>
          <w:szCs w:val="24"/>
        </w:rPr>
      </w:pPr>
      <w:r w:rsidRPr="00C71BD8">
        <w:rPr>
          <w:rFonts w:ascii="Times New Roman" w:hAnsi="Times New Roman" w:cs="Times New Roman"/>
          <w:b/>
          <w:bCs/>
          <w:sz w:val="24"/>
          <w:szCs w:val="24"/>
        </w:rPr>
        <w:t>Neutrali</w:t>
      </w:r>
      <w:r>
        <w:rPr>
          <w:rFonts w:ascii="Times New Roman" w:hAnsi="Times New Roman" w:cs="Times New Roman"/>
          <w:b/>
          <w:bCs/>
          <w:sz w:val="24"/>
          <w:szCs w:val="24"/>
        </w:rPr>
        <w:t xml:space="preserve"> </w:t>
      </w:r>
      <w:r w:rsidRPr="00C71BD8">
        <w:rPr>
          <w:rFonts w:ascii="Times New Roman" w:hAnsi="Times New Roman" w:cs="Times New Roman"/>
          <w:b/>
          <w:bCs/>
          <w:sz w:val="24"/>
          <w:szCs w:val="24"/>
        </w:rPr>
        <w:t>/</w:t>
      </w:r>
      <w:r>
        <w:rPr>
          <w:rFonts w:ascii="Times New Roman" w:hAnsi="Times New Roman" w:cs="Times New Roman"/>
          <w:b/>
          <w:bCs/>
          <w:sz w:val="24"/>
          <w:szCs w:val="24"/>
        </w:rPr>
        <w:t xml:space="preserve"> </w:t>
      </w:r>
      <w:r w:rsidRPr="00C71BD8">
        <w:rPr>
          <w:rFonts w:ascii="Times New Roman" w:hAnsi="Times New Roman" w:cs="Times New Roman"/>
          <w:b/>
          <w:bCs/>
          <w:sz w:val="24"/>
          <w:szCs w:val="24"/>
        </w:rPr>
        <w:t>formali</w:t>
      </w:r>
      <w:r w:rsidRPr="00C71BD8">
        <w:rPr>
          <w:rFonts w:ascii="Times New Roman" w:hAnsi="Times New Roman" w:cs="Times New Roman"/>
          <w:sz w:val="24"/>
          <w:szCs w:val="24"/>
        </w:rPr>
        <w:t xml:space="preserve"> patirtis. Dalis globėjų atsakė: „normaliai“, „suprantu, kad tai jų darbas“, „jokios bėdos“. Šie atsakymai rodo priėmimą be stiprių emocijų – lankymai suvokiami kaip įprasta procedūra.</w:t>
      </w:r>
      <w:r>
        <w:rPr>
          <w:rFonts w:ascii="Times New Roman" w:hAnsi="Times New Roman" w:cs="Times New Roman"/>
          <w:sz w:val="24"/>
          <w:szCs w:val="24"/>
        </w:rPr>
        <w:t xml:space="preserve"> </w:t>
      </w:r>
    </w:p>
    <w:p w14:paraId="4B224B3A" w14:textId="77777777" w:rsidR="00D93727" w:rsidRDefault="00D93727" w:rsidP="00D93727">
      <w:pPr>
        <w:tabs>
          <w:tab w:val="num" w:pos="720"/>
        </w:tabs>
        <w:spacing w:after="0"/>
        <w:ind w:firstLine="851"/>
        <w:jc w:val="both"/>
        <w:rPr>
          <w:rFonts w:ascii="Times New Roman" w:hAnsi="Times New Roman" w:cs="Times New Roman"/>
          <w:sz w:val="24"/>
          <w:szCs w:val="24"/>
        </w:rPr>
      </w:pPr>
      <w:r w:rsidRPr="00BF6A04">
        <w:rPr>
          <w:rFonts w:ascii="Times New Roman" w:hAnsi="Times New Roman" w:cs="Times New Roman"/>
          <w:b/>
          <w:bCs/>
          <w:sz w:val="24"/>
          <w:szCs w:val="24"/>
        </w:rPr>
        <w:t>Neigiama</w:t>
      </w:r>
      <w:r w:rsidRPr="00BF6A04">
        <w:rPr>
          <w:rFonts w:ascii="Times New Roman" w:hAnsi="Times New Roman" w:cs="Times New Roman"/>
          <w:sz w:val="24"/>
          <w:szCs w:val="24"/>
        </w:rPr>
        <w:t xml:space="preserve"> patirtis. Nedidelė dalis atsakymų išreiškia nejaukumą, nepasitenkinimą dėl kišimosi, norą, kad lankymai vyktų rečiau. Tai signalizuoja apie individualius atvejus, kuriems galėtų būti skiriamas didesnis jautrumas ar paaiškinimas dėl lankymų tikslo.</w:t>
      </w:r>
      <w:r w:rsidRPr="0089340E">
        <w:rPr>
          <w:rFonts w:ascii="Times New Roman" w:hAnsi="Times New Roman" w:cs="Times New Roman"/>
          <w:sz w:val="24"/>
          <w:szCs w:val="24"/>
        </w:rPr>
        <w:t xml:space="preserve"> </w:t>
      </w:r>
    </w:p>
    <w:p w14:paraId="7DACC7F5" w14:textId="77777777" w:rsidR="00D93727" w:rsidRPr="00C71BD8" w:rsidRDefault="00D93727" w:rsidP="00D93727">
      <w:pPr>
        <w:tabs>
          <w:tab w:val="num" w:pos="720"/>
        </w:tabs>
        <w:spacing w:after="0"/>
        <w:ind w:firstLine="851"/>
        <w:jc w:val="both"/>
        <w:rPr>
          <w:rFonts w:ascii="Times New Roman" w:hAnsi="Times New Roman" w:cs="Times New Roman"/>
          <w:sz w:val="24"/>
          <w:szCs w:val="24"/>
        </w:rPr>
      </w:pPr>
      <w:r w:rsidRPr="003028E5">
        <w:rPr>
          <w:rFonts w:ascii="Times New Roman" w:hAnsi="Times New Roman" w:cs="Times New Roman"/>
          <w:sz w:val="24"/>
          <w:szCs w:val="24"/>
        </w:rPr>
        <w:t xml:space="preserve">Apibendrinus 2 klausimo atsakymus, matyti, kad dauguma globėjų teigiamai vertina Globos centro specialistų </w:t>
      </w:r>
      <w:r>
        <w:rPr>
          <w:rFonts w:ascii="Times New Roman" w:hAnsi="Times New Roman" w:cs="Times New Roman"/>
          <w:sz w:val="24"/>
          <w:szCs w:val="24"/>
        </w:rPr>
        <w:t>apsi</w:t>
      </w:r>
      <w:r w:rsidRPr="003028E5">
        <w:rPr>
          <w:rFonts w:ascii="Times New Roman" w:hAnsi="Times New Roman" w:cs="Times New Roman"/>
          <w:sz w:val="24"/>
          <w:szCs w:val="24"/>
        </w:rPr>
        <w:t xml:space="preserve">lankymus namuose ir jaučiasi gerai arba labai gerai. Dalis respondentų </w:t>
      </w:r>
      <w:r>
        <w:rPr>
          <w:rFonts w:ascii="Times New Roman" w:hAnsi="Times New Roman" w:cs="Times New Roman"/>
          <w:sz w:val="24"/>
          <w:szCs w:val="24"/>
        </w:rPr>
        <w:t>apsi</w:t>
      </w:r>
      <w:r w:rsidRPr="003028E5">
        <w:rPr>
          <w:rFonts w:ascii="Times New Roman" w:hAnsi="Times New Roman" w:cs="Times New Roman"/>
          <w:sz w:val="24"/>
          <w:szCs w:val="24"/>
        </w:rPr>
        <w:t>lankymus vertina neutraliai, suvokdami juos kaip įprastą darbo dalį. Tik nedidelė dalis globėjų išreiškė neigiamas emocijas ar diskomfortą, kas rodo poreikį individualiam požiūriui tam tikrais atvejais.</w:t>
      </w:r>
    </w:p>
    <w:p w14:paraId="688004AD" w14:textId="77777777" w:rsidR="00D93727" w:rsidRDefault="00D93727" w:rsidP="00D93727">
      <w:pPr>
        <w:spacing w:after="0"/>
        <w:ind w:firstLine="851"/>
        <w:jc w:val="both"/>
        <w:rPr>
          <w:rFonts w:ascii="Times New Roman" w:hAnsi="Times New Roman" w:cs="Times New Roman"/>
          <w:sz w:val="24"/>
          <w:szCs w:val="24"/>
        </w:rPr>
      </w:pPr>
      <w:r>
        <w:rPr>
          <w:rFonts w:ascii="Times New Roman" w:hAnsi="Times New Roman" w:cs="Times New Roman"/>
          <w:sz w:val="24"/>
          <w:szCs w:val="24"/>
        </w:rPr>
        <w:lastRenderedPageBreak/>
        <w:t xml:space="preserve">Iš respondentų atsakymų apie pagalbos poreikį ir kreipimosi į specialistus dažnumą galima išskirti </w:t>
      </w:r>
      <w:r w:rsidRPr="00BF6A04">
        <w:rPr>
          <w:rFonts w:ascii="Times New Roman" w:hAnsi="Times New Roman" w:cs="Times New Roman"/>
          <w:sz w:val="24"/>
          <w:szCs w:val="24"/>
        </w:rPr>
        <w:t>bendras tendencijas</w:t>
      </w:r>
      <w:r>
        <w:rPr>
          <w:rFonts w:ascii="Times New Roman" w:hAnsi="Times New Roman" w:cs="Times New Roman"/>
          <w:sz w:val="24"/>
          <w:szCs w:val="24"/>
        </w:rPr>
        <w:t>: r</w:t>
      </w:r>
      <w:r w:rsidRPr="00BF6A04">
        <w:rPr>
          <w:rFonts w:ascii="Times New Roman" w:hAnsi="Times New Roman" w:cs="Times New Roman"/>
          <w:sz w:val="24"/>
          <w:szCs w:val="24"/>
        </w:rPr>
        <w:t>espondentai aktyviausiai kreipiasi į Globos centro veiklos koordinatorių ir globos koordinatorius. Kreipimasis į psichologą ir tarnybos atestuotus asmenis vyksta rečiau, dažniausiai „kartais“ arba „retai“. Atsakymai „niekada“ labiau būdingi toms paslaugoms, kurios reikalingos specifinėse situacijose, o ne nuolat</w:t>
      </w:r>
      <w:r>
        <w:rPr>
          <w:rFonts w:ascii="Times New Roman" w:hAnsi="Times New Roman" w:cs="Times New Roman"/>
          <w:sz w:val="24"/>
          <w:szCs w:val="24"/>
        </w:rPr>
        <w:t xml:space="preserve">. </w:t>
      </w:r>
      <w:r w:rsidRPr="00CC3FA5">
        <w:rPr>
          <w:rFonts w:ascii="Times New Roman" w:hAnsi="Times New Roman" w:cs="Times New Roman"/>
          <w:sz w:val="24"/>
          <w:szCs w:val="24"/>
        </w:rPr>
        <w:t xml:space="preserve">Į Globos centro veiklos koordinatorių dažniausiai kreipiamasi </w:t>
      </w:r>
      <w:r>
        <w:rPr>
          <w:rFonts w:ascii="Times New Roman" w:hAnsi="Times New Roman" w:cs="Times New Roman"/>
          <w:sz w:val="24"/>
          <w:szCs w:val="24"/>
        </w:rPr>
        <w:t>„</w:t>
      </w:r>
      <w:r w:rsidRPr="00CC3FA5">
        <w:rPr>
          <w:rFonts w:ascii="Times New Roman" w:hAnsi="Times New Roman" w:cs="Times New Roman"/>
          <w:sz w:val="24"/>
          <w:szCs w:val="24"/>
        </w:rPr>
        <w:t>kartais</w:t>
      </w:r>
      <w:r>
        <w:rPr>
          <w:rFonts w:ascii="Times New Roman" w:hAnsi="Times New Roman" w:cs="Times New Roman"/>
          <w:sz w:val="24"/>
          <w:szCs w:val="24"/>
        </w:rPr>
        <w:t>“. Šiek tiek m</w:t>
      </w:r>
      <w:r w:rsidRPr="00CC3FA5">
        <w:rPr>
          <w:rFonts w:ascii="Times New Roman" w:hAnsi="Times New Roman" w:cs="Times New Roman"/>
          <w:sz w:val="24"/>
          <w:szCs w:val="24"/>
        </w:rPr>
        <w:t>ažesnė dalis respondentų</w:t>
      </w:r>
      <w:r>
        <w:rPr>
          <w:rFonts w:ascii="Times New Roman" w:hAnsi="Times New Roman" w:cs="Times New Roman"/>
          <w:sz w:val="24"/>
          <w:szCs w:val="24"/>
        </w:rPr>
        <w:t xml:space="preserve"> </w:t>
      </w:r>
      <w:r w:rsidRPr="00CC3FA5">
        <w:rPr>
          <w:rFonts w:ascii="Times New Roman" w:hAnsi="Times New Roman" w:cs="Times New Roman"/>
          <w:sz w:val="24"/>
          <w:szCs w:val="24"/>
        </w:rPr>
        <w:t>kreipiasi dažnai</w:t>
      </w:r>
      <w:r>
        <w:rPr>
          <w:rFonts w:ascii="Times New Roman" w:hAnsi="Times New Roman" w:cs="Times New Roman"/>
          <w:sz w:val="24"/>
          <w:szCs w:val="24"/>
        </w:rPr>
        <w:t xml:space="preserve">. 7 respondentai </w:t>
      </w:r>
      <w:r w:rsidRPr="00CC3FA5">
        <w:rPr>
          <w:rFonts w:ascii="Times New Roman" w:hAnsi="Times New Roman" w:cs="Times New Roman"/>
          <w:sz w:val="24"/>
          <w:szCs w:val="24"/>
        </w:rPr>
        <w:t>nurod</w:t>
      </w:r>
      <w:r>
        <w:rPr>
          <w:rFonts w:ascii="Times New Roman" w:hAnsi="Times New Roman" w:cs="Times New Roman"/>
          <w:sz w:val="24"/>
          <w:szCs w:val="24"/>
        </w:rPr>
        <w:t>ė, jog</w:t>
      </w:r>
      <w:r w:rsidRPr="00CC3FA5">
        <w:rPr>
          <w:rFonts w:ascii="Times New Roman" w:hAnsi="Times New Roman" w:cs="Times New Roman"/>
          <w:sz w:val="24"/>
          <w:szCs w:val="24"/>
        </w:rPr>
        <w:t xml:space="preserve"> niekada nesikreip</w:t>
      </w:r>
      <w:r>
        <w:rPr>
          <w:rFonts w:ascii="Times New Roman" w:hAnsi="Times New Roman" w:cs="Times New Roman"/>
          <w:sz w:val="24"/>
          <w:szCs w:val="24"/>
        </w:rPr>
        <w:t xml:space="preserve">ė. </w:t>
      </w:r>
    </w:p>
    <w:p w14:paraId="124058A9" w14:textId="77777777" w:rsidR="00D93727" w:rsidRDefault="00D93727" w:rsidP="00D93727">
      <w:pPr>
        <w:spacing w:after="0"/>
        <w:ind w:firstLine="851"/>
        <w:jc w:val="both"/>
        <w:rPr>
          <w:rFonts w:ascii="Times New Roman" w:hAnsi="Times New Roman" w:cs="Times New Roman"/>
          <w:sz w:val="24"/>
          <w:szCs w:val="24"/>
        </w:rPr>
      </w:pPr>
      <w:r w:rsidRPr="00CC3FA5">
        <w:rPr>
          <w:rFonts w:ascii="Times New Roman" w:hAnsi="Times New Roman" w:cs="Times New Roman"/>
          <w:sz w:val="24"/>
          <w:szCs w:val="24"/>
        </w:rPr>
        <w:t>Globos koordinatorius</w:t>
      </w:r>
      <w:r>
        <w:rPr>
          <w:rFonts w:ascii="Times New Roman" w:hAnsi="Times New Roman" w:cs="Times New Roman"/>
          <w:sz w:val="24"/>
          <w:szCs w:val="24"/>
        </w:rPr>
        <w:t xml:space="preserve"> </w:t>
      </w:r>
      <w:r w:rsidRPr="00DE3F06">
        <w:rPr>
          <w:rFonts w:ascii="Times New Roman" w:hAnsi="Times New Roman" w:cs="Times New Roman"/>
          <w:sz w:val="24"/>
          <w:szCs w:val="24"/>
        </w:rPr>
        <w:t>–</w:t>
      </w:r>
      <w:r>
        <w:rPr>
          <w:rFonts w:ascii="Times New Roman" w:hAnsi="Times New Roman" w:cs="Times New Roman"/>
          <w:sz w:val="24"/>
          <w:szCs w:val="24"/>
        </w:rPr>
        <w:t xml:space="preserve"> </w:t>
      </w:r>
      <w:r w:rsidRPr="00CC3FA5">
        <w:rPr>
          <w:rFonts w:ascii="Times New Roman" w:hAnsi="Times New Roman" w:cs="Times New Roman"/>
          <w:sz w:val="24"/>
          <w:szCs w:val="24"/>
        </w:rPr>
        <w:t xml:space="preserve"> dažniausiai pasiekiamas ir da</w:t>
      </w:r>
      <w:r>
        <w:rPr>
          <w:rFonts w:ascii="Times New Roman" w:hAnsi="Times New Roman" w:cs="Times New Roman"/>
          <w:sz w:val="24"/>
          <w:szCs w:val="24"/>
        </w:rPr>
        <w:t>ugiausiai</w:t>
      </w:r>
      <w:r w:rsidRPr="00CC3FA5">
        <w:rPr>
          <w:rFonts w:ascii="Times New Roman" w:hAnsi="Times New Roman" w:cs="Times New Roman"/>
          <w:sz w:val="24"/>
          <w:szCs w:val="24"/>
        </w:rPr>
        <w:t xml:space="preserve"> konsultuojantis specialistas. </w:t>
      </w:r>
      <w:r w:rsidRPr="003028E5">
        <w:rPr>
          <w:rFonts w:ascii="Times New Roman" w:hAnsi="Times New Roman" w:cs="Times New Roman"/>
          <w:sz w:val="24"/>
          <w:szCs w:val="24"/>
        </w:rPr>
        <w:t xml:space="preserve">Didelė dalis respondentų nurodė, kad kreipiasi </w:t>
      </w:r>
      <w:r w:rsidRPr="00CC3FA5">
        <w:rPr>
          <w:rFonts w:ascii="Times New Roman" w:hAnsi="Times New Roman" w:cs="Times New Roman"/>
          <w:sz w:val="24"/>
          <w:szCs w:val="24"/>
        </w:rPr>
        <w:t xml:space="preserve">dažnai arba kartais, </w:t>
      </w:r>
      <w:r>
        <w:rPr>
          <w:rFonts w:ascii="Times New Roman" w:hAnsi="Times New Roman" w:cs="Times New Roman"/>
          <w:sz w:val="24"/>
          <w:szCs w:val="24"/>
        </w:rPr>
        <w:t>keletas</w:t>
      </w:r>
      <w:r w:rsidRPr="003028E5">
        <w:rPr>
          <w:rFonts w:ascii="Times New Roman" w:hAnsi="Times New Roman" w:cs="Times New Roman"/>
          <w:sz w:val="24"/>
          <w:szCs w:val="24"/>
        </w:rPr>
        <w:t xml:space="preserve"> nurodė</w:t>
      </w:r>
      <w:r>
        <w:rPr>
          <w:rFonts w:ascii="Times New Roman" w:hAnsi="Times New Roman" w:cs="Times New Roman"/>
          <w:sz w:val="24"/>
          <w:szCs w:val="24"/>
        </w:rPr>
        <w:t xml:space="preserve"> jog </w:t>
      </w:r>
      <w:r w:rsidRPr="003028E5">
        <w:rPr>
          <w:rFonts w:ascii="Times New Roman" w:hAnsi="Times New Roman" w:cs="Times New Roman"/>
          <w:sz w:val="24"/>
          <w:szCs w:val="24"/>
        </w:rPr>
        <w:t>„niekada“</w:t>
      </w:r>
      <w:r>
        <w:rPr>
          <w:rFonts w:ascii="Times New Roman" w:hAnsi="Times New Roman" w:cs="Times New Roman"/>
          <w:sz w:val="24"/>
          <w:szCs w:val="24"/>
        </w:rPr>
        <w:t xml:space="preserve"> nesikreipė. G</w:t>
      </w:r>
      <w:r w:rsidRPr="00CC3FA5">
        <w:rPr>
          <w:rFonts w:ascii="Times New Roman" w:hAnsi="Times New Roman" w:cs="Times New Roman"/>
          <w:sz w:val="24"/>
          <w:szCs w:val="24"/>
        </w:rPr>
        <w:t xml:space="preserve">lobos koordinatorius yra pagrindinis kontaktinis </w:t>
      </w:r>
      <w:r>
        <w:rPr>
          <w:rFonts w:ascii="Times New Roman" w:hAnsi="Times New Roman" w:cs="Times New Roman"/>
          <w:sz w:val="24"/>
          <w:szCs w:val="24"/>
        </w:rPr>
        <w:t xml:space="preserve">globos centro </w:t>
      </w:r>
      <w:r w:rsidRPr="00CC3FA5">
        <w:rPr>
          <w:rFonts w:ascii="Times New Roman" w:hAnsi="Times New Roman" w:cs="Times New Roman"/>
          <w:sz w:val="24"/>
          <w:szCs w:val="24"/>
        </w:rPr>
        <w:t>asmuo globėjams.</w:t>
      </w:r>
    </w:p>
    <w:p w14:paraId="49960FE1" w14:textId="77777777" w:rsidR="00D93727" w:rsidRPr="003028E5" w:rsidRDefault="00D93727" w:rsidP="00D93727">
      <w:pPr>
        <w:spacing w:after="0"/>
        <w:ind w:firstLine="851"/>
        <w:jc w:val="both"/>
        <w:rPr>
          <w:rFonts w:ascii="Times New Roman" w:hAnsi="Times New Roman" w:cs="Times New Roman"/>
          <w:sz w:val="24"/>
          <w:szCs w:val="24"/>
        </w:rPr>
      </w:pPr>
      <w:r>
        <w:rPr>
          <w:rFonts w:ascii="Times New Roman" w:hAnsi="Times New Roman" w:cs="Times New Roman"/>
          <w:sz w:val="24"/>
          <w:szCs w:val="24"/>
        </w:rPr>
        <w:t>D</w:t>
      </w:r>
      <w:r w:rsidRPr="00CC3FA5">
        <w:rPr>
          <w:rFonts w:ascii="Times New Roman" w:hAnsi="Times New Roman" w:cs="Times New Roman"/>
          <w:sz w:val="24"/>
          <w:szCs w:val="24"/>
        </w:rPr>
        <w:t>auguma respondentų nurodė, kad</w:t>
      </w:r>
      <w:r>
        <w:rPr>
          <w:rFonts w:ascii="Times New Roman" w:hAnsi="Times New Roman" w:cs="Times New Roman"/>
          <w:sz w:val="24"/>
          <w:szCs w:val="24"/>
        </w:rPr>
        <w:t xml:space="preserve"> į t</w:t>
      </w:r>
      <w:r w:rsidRPr="00CC3FA5">
        <w:rPr>
          <w:rFonts w:ascii="Times New Roman" w:hAnsi="Times New Roman" w:cs="Times New Roman"/>
          <w:sz w:val="24"/>
          <w:szCs w:val="24"/>
        </w:rPr>
        <w:t>arnybos atestuot</w:t>
      </w:r>
      <w:r>
        <w:rPr>
          <w:rFonts w:ascii="Times New Roman" w:hAnsi="Times New Roman" w:cs="Times New Roman"/>
          <w:sz w:val="24"/>
          <w:szCs w:val="24"/>
        </w:rPr>
        <w:t>us</w:t>
      </w:r>
      <w:r w:rsidRPr="00CC3FA5">
        <w:rPr>
          <w:rFonts w:ascii="Times New Roman" w:hAnsi="Times New Roman" w:cs="Times New Roman"/>
          <w:sz w:val="24"/>
          <w:szCs w:val="24"/>
        </w:rPr>
        <w:t xml:space="preserve"> asmen</w:t>
      </w:r>
      <w:r>
        <w:rPr>
          <w:rFonts w:ascii="Times New Roman" w:hAnsi="Times New Roman" w:cs="Times New Roman"/>
          <w:sz w:val="24"/>
          <w:szCs w:val="24"/>
        </w:rPr>
        <w:t>i</w:t>
      </w:r>
      <w:r w:rsidRPr="00CC3FA5">
        <w:rPr>
          <w:rFonts w:ascii="Times New Roman" w:hAnsi="Times New Roman" w:cs="Times New Roman"/>
          <w:sz w:val="24"/>
          <w:szCs w:val="24"/>
        </w:rPr>
        <w:t>s</w:t>
      </w:r>
      <w:r>
        <w:rPr>
          <w:rFonts w:ascii="Times New Roman" w:hAnsi="Times New Roman" w:cs="Times New Roman"/>
          <w:sz w:val="24"/>
          <w:szCs w:val="24"/>
        </w:rPr>
        <w:t xml:space="preserve"> </w:t>
      </w:r>
      <w:r w:rsidRPr="00CC3FA5">
        <w:rPr>
          <w:rFonts w:ascii="Times New Roman" w:hAnsi="Times New Roman" w:cs="Times New Roman"/>
          <w:sz w:val="24"/>
          <w:szCs w:val="24"/>
        </w:rPr>
        <w:t xml:space="preserve"> kreipiasi </w:t>
      </w:r>
      <w:r>
        <w:rPr>
          <w:rFonts w:ascii="Times New Roman" w:hAnsi="Times New Roman" w:cs="Times New Roman"/>
          <w:sz w:val="24"/>
          <w:szCs w:val="24"/>
        </w:rPr>
        <w:t>„</w:t>
      </w:r>
      <w:r w:rsidRPr="00CC3FA5">
        <w:rPr>
          <w:rFonts w:ascii="Times New Roman" w:hAnsi="Times New Roman" w:cs="Times New Roman"/>
          <w:sz w:val="24"/>
          <w:szCs w:val="24"/>
        </w:rPr>
        <w:t>retai</w:t>
      </w:r>
      <w:r>
        <w:rPr>
          <w:rFonts w:ascii="Times New Roman" w:hAnsi="Times New Roman" w:cs="Times New Roman"/>
          <w:sz w:val="24"/>
          <w:szCs w:val="24"/>
        </w:rPr>
        <w:t>“</w:t>
      </w:r>
      <w:r w:rsidRPr="00CC3FA5">
        <w:rPr>
          <w:rFonts w:ascii="Times New Roman" w:hAnsi="Times New Roman" w:cs="Times New Roman"/>
          <w:sz w:val="24"/>
          <w:szCs w:val="24"/>
        </w:rPr>
        <w:t xml:space="preserve"> arba </w:t>
      </w:r>
      <w:r>
        <w:rPr>
          <w:rFonts w:ascii="Times New Roman" w:hAnsi="Times New Roman" w:cs="Times New Roman"/>
          <w:sz w:val="24"/>
          <w:szCs w:val="24"/>
        </w:rPr>
        <w:t>„</w:t>
      </w:r>
      <w:r w:rsidRPr="00CC3FA5">
        <w:rPr>
          <w:rFonts w:ascii="Times New Roman" w:hAnsi="Times New Roman" w:cs="Times New Roman"/>
          <w:sz w:val="24"/>
          <w:szCs w:val="24"/>
        </w:rPr>
        <w:t>kartais</w:t>
      </w:r>
      <w:r>
        <w:rPr>
          <w:rFonts w:ascii="Times New Roman" w:hAnsi="Times New Roman" w:cs="Times New Roman"/>
          <w:sz w:val="24"/>
          <w:szCs w:val="24"/>
        </w:rPr>
        <w:t>“</w:t>
      </w:r>
      <w:r w:rsidRPr="00CC3FA5">
        <w:rPr>
          <w:rFonts w:ascii="Times New Roman" w:hAnsi="Times New Roman" w:cs="Times New Roman"/>
          <w:sz w:val="24"/>
          <w:szCs w:val="24"/>
        </w:rPr>
        <w:t xml:space="preserve">, reikšminga dalis atsakė „niekada“. Šių specialistų paslaugos aktualios specifinėse situacijose, todėl kreipimosi dažnis natūraliai mažesnis. </w:t>
      </w:r>
      <w:r>
        <w:rPr>
          <w:rFonts w:ascii="Times New Roman" w:hAnsi="Times New Roman" w:cs="Times New Roman"/>
          <w:sz w:val="24"/>
          <w:szCs w:val="24"/>
        </w:rPr>
        <w:t>Į p</w:t>
      </w:r>
      <w:r w:rsidRPr="00CC3FA5">
        <w:rPr>
          <w:rFonts w:ascii="Times New Roman" w:hAnsi="Times New Roman" w:cs="Times New Roman"/>
          <w:sz w:val="24"/>
          <w:szCs w:val="24"/>
        </w:rPr>
        <w:t>sicholog</w:t>
      </w:r>
      <w:r>
        <w:rPr>
          <w:rFonts w:ascii="Times New Roman" w:hAnsi="Times New Roman" w:cs="Times New Roman"/>
          <w:sz w:val="24"/>
          <w:szCs w:val="24"/>
        </w:rPr>
        <w:t>ą d</w:t>
      </w:r>
      <w:r w:rsidRPr="00CC3FA5">
        <w:rPr>
          <w:rFonts w:ascii="Times New Roman" w:hAnsi="Times New Roman" w:cs="Times New Roman"/>
          <w:sz w:val="24"/>
          <w:szCs w:val="24"/>
        </w:rPr>
        <w:t>ažniausiai kreipiamasi retai arba kartais, reikšminga dalis respondentų nurodo, kad niekada nesikreipė. Psichologo paslaugos yra reikalingos daliai globėjų, tačiau ne visiems nuolat. Galimas poreikis stiprinti informavimą apie šių paslaugų naudą</w:t>
      </w:r>
      <w:r>
        <w:rPr>
          <w:rFonts w:ascii="Times New Roman" w:hAnsi="Times New Roman" w:cs="Times New Roman"/>
          <w:sz w:val="24"/>
          <w:szCs w:val="24"/>
        </w:rPr>
        <w:t xml:space="preserve"> (žr. 2 pav.).</w:t>
      </w:r>
    </w:p>
    <w:p w14:paraId="1CEC0554" w14:textId="77777777" w:rsidR="00D93727" w:rsidRDefault="00D93727" w:rsidP="00D93727">
      <w:pPr>
        <w:ind w:firstLine="426"/>
        <w:rPr>
          <w:rFonts w:ascii="Times New Roman" w:eastAsia="Times New Roman" w:hAnsi="Times New Roman" w:cs="Times New Roman"/>
          <w:b/>
          <w:bCs/>
          <w:sz w:val="24"/>
          <w:szCs w:val="24"/>
        </w:rPr>
      </w:pPr>
      <w:r>
        <w:rPr>
          <w:noProof/>
        </w:rPr>
        <w:drawing>
          <wp:inline distT="0" distB="0" distL="0" distR="0" wp14:anchorId="0C63FE6A" wp14:editId="7323D5B0">
            <wp:extent cx="8247662" cy="3123127"/>
            <wp:effectExtent l="0" t="0" r="1270" b="1270"/>
            <wp:docPr id="2" name="Paveikslėlis 1" descr="Formuojama atsakymų diagrama. Klausimo pavadinimas: 3.  Kaip dažnai kreipiatės informacijos ar pagalbos pas šiuos Globos centro specialistus?. Atsakymų skaičius: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Formuojama atsakymų diagrama. Klausimo pavadinimas: 3.  Kaip dažnai kreipiatės informacijos ar pagalbos pas šiuos Globos centro specialistus?. Atsakymų skaičius: ."/>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8396221" cy="3179382"/>
                    </a:xfrm>
                    <a:prstGeom prst="rect">
                      <a:avLst/>
                    </a:prstGeom>
                    <a:noFill/>
                    <a:ln>
                      <a:noFill/>
                    </a:ln>
                  </pic:spPr>
                </pic:pic>
              </a:graphicData>
            </a:graphic>
          </wp:inline>
        </w:drawing>
      </w:r>
      <w:r w:rsidRPr="003028E5">
        <w:rPr>
          <w:rFonts w:ascii="Times New Roman" w:eastAsia="Times New Roman" w:hAnsi="Times New Roman" w:cs="Times New Roman"/>
          <w:b/>
          <w:bCs/>
          <w:sz w:val="24"/>
          <w:szCs w:val="24"/>
        </w:rPr>
        <w:t xml:space="preserve"> </w:t>
      </w:r>
    </w:p>
    <w:p w14:paraId="25953225" w14:textId="77777777" w:rsidR="00D93727" w:rsidRDefault="00D93727" w:rsidP="00D93727">
      <w:pPr>
        <w:ind w:firstLine="426"/>
        <w:jc w:val="center"/>
        <w:rPr>
          <w:rFonts w:ascii="Times New Roman" w:hAnsi="Times New Roman" w:cs="Times New Roman"/>
          <w:sz w:val="24"/>
          <w:szCs w:val="24"/>
        </w:rPr>
      </w:pPr>
      <w:r>
        <w:rPr>
          <w:rFonts w:ascii="Times New Roman" w:eastAsia="Times New Roman" w:hAnsi="Times New Roman" w:cs="Times New Roman"/>
          <w:sz w:val="24"/>
          <w:szCs w:val="24"/>
        </w:rPr>
        <w:lastRenderedPageBreak/>
        <w:t>2</w:t>
      </w:r>
      <w:r w:rsidRPr="00BF6A04">
        <w:rPr>
          <w:rFonts w:ascii="Times New Roman" w:eastAsia="Times New Roman" w:hAnsi="Times New Roman" w:cs="Times New Roman"/>
          <w:sz w:val="24"/>
          <w:szCs w:val="24"/>
        </w:rPr>
        <w:t xml:space="preserve"> pav. </w:t>
      </w:r>
      <w:r w:rsidRPr="007E6012">
        <w:rPr>
          <w:rFonts w:ascii="Times New Roman" w:eastAsia="Times New Roman" w:hAnsi="Times New Roman" w:cs="Times New Roman"/>
          <w:b/>
          <w:bCs/>
          <w:sz w:val="24"/>
          <w:szCs w:val="24"/>
        </w:rPr>
        <w:t>P</w:t>
      </w:r>
      <w:r w:rsidRPr="007E6012">
        <w:rPr>
          <w:rFonts w:ascii="Times New Roman" w:hAnsi="Times New Roman" w:cs="Times New Roman"/>
          <w:b/>
          <w:bCs/>
          <w:sz w:val="24"/>
          <w:szCs w:val="24"/>
        </w:rPr>
        <w:t>agalbos poreikis ir kreipimosi į specialistus dažnumas</w:t>
      </w:r>
    </w:p>
    <w:p w14:paraId="67B18BFB" w14:textId="77777777" w:rsidR="00D93727" w:rsidRPr="003028E5" w:rsidRDefault="00D93727" w:rsidP="00D93727">
      <w:pPr>
        <w:spacing w:after="0"/>
        <w:ind w:firstLine="426"/>
        <w:jc w:val="center"/>
        <w:rPr>
          <w:rFonts w:ascii="Times New Roman" w:hAnsi="Times New Roman" w:cs="Times New Roman"/>
          <w:sz w:val="24"/>
          <w:szCs w:val="24"/>
        </w:rPr>
      </w:pPr>
    </w:p>
    <w:p w14:paraId="21541485" w14:textId="77777777" w:rsidR="00D93727" w:rsidRPr="00CC3FA5" w:rsidRDefault="00D93727" w:rsidP="00D93727">
      <w:pPr>
        <w:spacing w:after="0"/>
        <w:ind w:firstLine="851"/>
        <w:jc w:val="both"/>
        <w:rPr>
          <w:rFonts w:ascii="Times New Roman" w:hAnsi="Times New Roman" w:cs="Times New Roman"/>
          <w:sz w:val="24"/>
          <w:szCs w:val="24"/>
        </w:rPr>
      </w:pPr>
      <w:r w:rsidRPr="003028E5">
        <w:rPr>
          <w:rFonts w:ascii="Times New Roman" w:hAnsi="Times New Roman" w:cs="Times New Roman"/>
          <w:sz w:val="24"/>
          <w:szCs w:val="24"/>
        </w:rPr>
        <w:t>3 klausimo analizė atskleidė, kad globėjai dažniausiai kreipiasi pagalbos ar informacijos į globos koordinatorius, kurie yra pagrindinis ir nuolatinis kontaktinis asmuo. Kreipimasis į veiklos koordinatori</w:t>
      </w:r>
      <w:r>
        <w:rPr>
          <w:rFonts w:ascii="Times New Roman" w:hAnsi="Times New Roman" w:cs="Times New Roman"/>
          <w:sz w:val="24"/>
          <w:szCs w:val="24"/>
        </w:rPr>
        <w:t>ų</w:t>
      </w:r>
      <w:r w:rsidRPr="003028E5">
        <w:rPr>
          <w:rFonts w:ascii="Times New Roman" w:hAnsi="Times New Roman" w:cs="Times New Roman"/>
          <w:sz w:val="24"/>
          <w:szCs w:val="24"/>
        </w:rPr>
        <w:t xml:space="preserve"> taip pat yra gana dažnas, tačiau dažniau epizodinis. Psichologo ir tarnybos atestuotų asmenų paslaugomis globėjai naudojasi rečiau, dažniausiai esant konkrečiam poreikiui. Tai rodo, kad specialistų paslaugos yra diferencijuotos pagal globėjų situacijas ir poreikius.</w:t>
      </w:r>
    </w:p>
    <w:p w14:paraId="31A40138" w14:textId="77777777" w:rsidR="00D93727" w:rsidRPr="00DE3F06" w:rsidRDefault="00D93727" w:rsidP="00D93727">
      <w:pPr>
        <w:spacing w:after="0"/>
        <w:ind w:firstLine="851"/>
        <w:jc w:val="both"/>
        <w:rPr>
          <w:rFonts w:ascii="Times New Roman" w:hAnsi="Times New Roman" w:cs="Times New Roman"/>
          <w:sz w:val="24"/>
          <w:szCs w:val="24"/>
        </w:rPr>
      </w:pPr>
      <w:r>
        <w:rPr>
          <w:rFonts w:ascii="Times New Roman" w:hAnsi="Times New Roman" w:cs="Times New Roman"/>
          <w:sz w:val="24"/>
          <w:szCs w:val="24"/>
        </w:rPr>
        <w:t xml:space="preserve">Respondentams užduotas klausimas apie Globos centro specialistų kompetencijas. Iš atsakymų matyti, jog jos </w:t>
      </w:r>
      <w:r w:rsidRPr="00DE3F06">
        <w:rPr>
          <w:rFonts w:ascii="Times New Roman" w:hAnsi="Times New Roman" w:cs="Times New Roman"/>
          <w:sz w:val="24"/>
          <w:szCs w:val="24"/>
        </w:rPr>
        <w:t>vertinamos teigiamai. Visose srityse aiškiai dominuoja 5 balų („labai gerai“) įvertinimai, o neigiami (1–2 balai) sudaro tik labai mažą dalį</w:t>
      </w:r>
      <w:r>
        <w:rPr>
          <w:rFonts w:ascii="Times New Roman" w:hAnsi="Times New Roman" w:cs="Times New Roman"/>
          <w:sz w:val="24"/>
          <w:szCs w:val="24"/>
        </w:rPr>
        <w:t xml:space="preserve">. </w:t>
      </w:r>
      <w:r w:rsidRPr="00DE3F06">
        <w:rPr>
          <w:rFonts w:ascii="Times New Roman" w:hAnsi="Times New Roman" w:cs="Times New Roman"/>
          <w:sz w:val="24"/>
          <w:szCs w:val="24"/>
        </w:rPr>
        <w:t>Stipriausiai vertinamos sritys</w:t>
      </w:r>
      <w:r>
        <w:rPr>
          <w:rFonts w:ascii="Times New Roman" w:hAnsi="Times New Roman" w:cs="Times New Roman"/>
          <w:sz w:val="24"/>
          <w:szCs w:val="24"/>
        </w:rPr>
        <w:t>: b</w:t>
      </w:r>
      <w:r w:rsidRPr="00DE3F06">
        <w:rPr>
          <w:rFonts w:ascii="Times New Roman" w:hAnsi="Times New Roman" w:cs="Times New Roman"/>
          <w:sz w:val="24"/>
          <w:szCs w:val="24"/>
        </w:rPr>
        <w:t>endradarbiavimas</w:t>
      </w:r>
      <w:r>
        <w:rPr>
          <w:rFonts w:ascii="Times New Roman" w:hAnsi="Times New Roman" w:cs="Times New Roman"/>
          <w:sz w:val="24"/>
          <w:szCs w:val="24"/>
        </w:rPr>
        <w:t>, i</w:t>
      </w:r>
      <w:r w:rsidRPr="00DE3F06">
        <w:rPr>
          <w:rFonts w:ascii="Times New Roman" w:hAnsi="Times New Roman" w:cs="Times New Roman"/>
          <w:sz w:val="24"/>
          <w:szCs w:val="24"/>
        </w:rPr>
        <w:t>niciatyvumas</w:t>
      </w:r>
      <w:r>
        <w:rPr>
          <w:rFonts w:ascii="Times New Roman" w:hAnsi="Times New Roman" w:cs="Times New Roman"/>
          <w:sz w:val="24"/>
          <w:szCs w:val="24"/>
        </w:rPr>
        <w:t>, i</w:t>
      </w:r>
      <w:r w:rsidRPr="00DE3F06">
        <w:rPr>
          <w:rFonts w:ascii="Times New Roman" w:hAnsi="Times New Roman" w:cs="Times New Roman"/>
          <w:sz w:val="24"/>
          <w:szCs w:val="24"/>
        </w:rPr>
        <w:t>nformavimas</w:t>
      </w:r>
      <w:r>
        <w:rPr>
          <w:rFonts w:ascii="Times New Roman" w:hAnsi="Times New Roman" w:cs="Times New Roman"/>
          <w:sz w:val="24"/>
          <w:szCs w:val="24"/>
        </w:rPr>
        <w:t>, k</w:t>
      </w:r>
      <w:r w:rsidRPr="00DE3F06">
        <w:rPr>
          <w:rFonts w:ascii="Times New Roman" w:hAnsi="Times New Roman" w:cs="Times New Roman"/>
          <w:sz w:val="24"/>
          <w:szCs w:val="24"/>
        </w:rPr>
        <w:t>onsultavimas</w:t>
      </w:r>
      <w:r>
        <w:rPr>
          <w:rFonts w:ascii="Times New Roman" w:hAnsi="Times New Roman" w:cs="Times New Roman"/>
          <w:sz w:val="24"/>
          <w:szCs w:val="24"/>
        </w:rPr>
        <w:t>, k</w:t>
      </w:r>
      <w:r w:rsidRPr="00DE3F06">
        <w:rPr>
          <w:rFonts w:ascii="Times New Roman" w:hAnsi="Times New Roman" w:cs="Times New Roman"/>
          <w:sz w:val="24"/>
          <w:szCs w:val="24"/>
        </w:rPr>
        <w:t>omunikabilumas</w:t>
      </w:r>
      <w:r>
        <w:rPr>
          <w:rFonts w:ascii="Times New Roman" w:hAnsi="Times New Roman" w:cs="Times New Roman"/>
          <w:sz w:val="24"/>
          <w:szCs w:val="24"/>
        </w:rPr>
        <w:t xml:space="preserve">. </w:t>
      </w:r>
      <w:r w:rsidRPr="00DE3F06">
        <w:rPr>
          <w:rFonts w:ascii="Times New Roman" w:hAnsi="Times New Roman" w:cs="Times New Roman"/>
          <w:sz w:val="24"/>
          <w:szCs w:val="24"/>
        </w:rPr>
        <w:t>Tai rodo, kad klientai specialistus laiko</w:t>
      </w:r>
      <w:r>
        <w:rPr>
          <w:rFonts w:ascii="Times New Roman" w:hAnsi="Times New Roman" w:cs="Times New Roman"/>
          <w:sz w:val="24"/>
          <w:szCs w:val="24"/>
        </w:rPr>
        <w:t xml:space="preserve"> </w:t>
      </w:r>
      <w:r w:rsidRPr="00DE3F06">
        <w:rPr>
          <w:rFonts w:ascii="Times New Roman" w:hAnsi="Times New Roman" w:cs="Times New Roman"/>
          <w:sz w:val="24"/>
          <w:szCs w:val="24"/>
        </w:rPr>
        <w:t>aiškiai ir suprantamai teikiančiais</w:t>
      </w:r>
      <w:r>
        <w:rPr>
          <w:rFonts w:ascii="Times New Roman" w:hAnsi="Times New Roman" w:cs="Times New Roman"/>
          <w:sz w:val="24"/>
          <w:szCs w:val="24"/>
        </w:rPr>
        <w:t xml:space="preserve"> i</w:t>
      </w:r>
      <w:r w:rsidRPr="00DE3F06">
        <w:rPr>
          <w:rFonts w:ascii="Times New Roman" w:hAnsi="Times New Roman" w:cs="Times New Roman"/>
          <w:sz w:val="24"/>
          <w:szCs w:val="24"/>
        </w:rPr>
        <w:t>nformaciją,</w:t>
      </w:r>
      <w:r>
        <w:rPr>
          <w:rFonts w:ascii="Times New Roman" w:hAnsi="Times New Roman" w:cs="Times New Roman"/>
          <w:sz w:val="24"/>
          <w:szCs w:val="24"/>
        </w:rPr>
        <w:t xml:space="preserve"> </w:t>
      </w:r>
      <w:r w:rsidRPr="00DE3F06">
        <w:rPr>
          <w:rFonts w:ascii="Times New Roman" w:hAnsi="Times New Roman" w:cs="Times New Roman"/>
          <w:sz w:val="24"/>
          <w:szCs w:val="24"/>
        </w:rPr>
        <w:t>profesionaliai konsultuojančiais,</w:t>
      </w:r>
      <w:r>
        <w:rPr>
          <w:rFonts w:ascii="Times New Roman" w:hAnsi="Times New Roman" w:cs="Times New Roman"/>
          <w:sz w:val="24"/>
          <w:szCs w:val="24"/>
        </w:rPr>
        <w:t xml:space="preserve"> </w:t>
      </w:r>
      <w:r w:rsidRPr="00DE3F06">
        <w:rPr>
          <w:rFonts w:ascii="Times New Roman" w:hAnsi="Times New Roman" w:cs="Times New Roman"/>
          <w:sz w:val="24"/>
          <w:szCs w:val="24"/>
        </w:rPr>
        <w:t>lengvai bendraujančiais ir iniciatyviais.</w:t>
      </w:r>
      <w:r>
        <w:rPr>
          <w:rFonts w:ascii="Times New Roman" w:hAnsi="Times New Roman" w:cs="Times New Roman"/>
          <w:sz w:val="24"/>
          <w:szCs w:val="24"/>
        </w:rPr>
        <w:t xml:space="preserve"> </w:t>
      </w:r>
      <w:r w:rsidRPr="00DE3F06">
        <w:rPr>
          <w:rFonts w:ascii="Times New Roman" w:hAnsi="Times New Roman" w:cs="Times New Roman"/>
          <w:sz w:val="24"/>
          <w:szCs w:val="24"/>
        </w:rPr>
        <w:t>Gerai, bet šiek tiek silpniau vertinamos sritys</w:t>
      </w:r>
      <w:r>
        <w:rPr>
          <w:rFonts w:ascii="Times New Roman" w:hAnsi="Times New Roman" w:cs="Times New Roman"/>
          <w:sz w:val="24"/>
          <w:szCs w:val="24"/>
        </w:rPr>
        <w:t xml:space="preserve"> </w:t>
      </w:r>
      <w:r w:rsidRPr="00DE3F06">
        <w:rPr>
          <w:rFonts w:ascii="Times New Roman" w:hAnsi="Times New Roman" w:cs="Times New Roman"/>
          <w:sz w:val="24"/>
          <w:szCs w:val="24"/>
        </w:rPr>
        <w:t>–</w:t>
      </w:r>
      <w:r>
        <w:rPr>
          <w:rFonts w:ascii="Times New Roman" w:hAnsi="Times New Roman" w:cs="Times New Roman"/>
          <w:sz w:val="24"/>
          <w:szCs w:val="24"/>
        </w:rPr>
        <w:t>k</w:t>
      </w:r>
      <w:r w:rsidRPr="00DE3F06">
        <w:rPr>
          <w:rFonts w:ascii="Times New Roman" w:hAnsi="Times New Roman" w:cs="Times New Roman"/>
          <w:sz w:val="24"/>
          <w:szCs w:val="24"/>
        </w:rPr>
        <w:t>onfidencialumo laikymasis</w:t>
      </w:r>
      <w:r>
        <w:rPr>
          <w:rFonts w:ascii="Times New Roman" w:hAnsi="Times New Roman" w:cs="Times New Roman"/>
          <w:sz w:val="24"/>
          <w:szCs w:val="24"/>
        </w:rPr>
        <w:t>, p</w:t>
      </w:r>
      <w:r w:rsidRPr="00DE3F06">
        <w:rPr>
          <w:rFonts w:ascii="Times New Roman" w:hAnsi="Times New Roman" w:cs="Times New Roman"/>
          <w:sz w:val="24"/>
          <w:szCs w:val="24"/>
        </w:rPr>
        <w:t>agalbos planavimas ir organizavimas</w:t>
      </w:r>
      <w:r>
        <w:rPr>
          <w:rFonts w:ascii="Times New Roman" w:hAnsi="Times New Roman" w:cs="Times New Roman"/>
          <w:sz w:val="24"/>
          <w:szCs w:val="24"/>
        </w:rPr>
        <w:t>, p</w:t>
      </w:r>
      <w:r w:rsidRPr="00DE3F06">
        <w:rPr>
          <w:rFonts w:ascii="Times New Roman" w:hAnsi="Times New Roman" w:cs="Times New Roman"/>
          <w:sz w:val="24"/>
          <w:szCs w:val="24"/>
        </w:rPr>
        <w:t>aslaugumas</w:t>
      </w:r>
      <w:r>
        <w:rPr>
          <w:rFonts w:ascii="Times New Roman" w:hAnsi="Times New Roman" w:cs="Times New Roman"/>
          <w:sz w:val="24"/>
          <w:szCs w:val="24"/>
        </w:rPr>
        <w:t xml:space="preserve"> </w:t>
      </w:r>
      <w:r w:rsidRPr="00DE3F06">
        <w:rPr>
          <w:rFonts w:ascii="Times New Roman" w:hAnsi="Times New Roman" w:cs="Times New Roman"/>
          <w:sz w:val="24"/>
          <w:szCs w:val="24"/>
        </w:rPr>
        <w:t>/</w:t>
      </w:r>
      <w:r>
        <w:rPr>
          <w:rFonts w:ascii="Times New Roman" w:hAnsi="Times New Roman" w:cs="Times New Roman"/>
          <w:sz w:val="24"/>
          <w:szCs w:val="24"/>
        </w:rPr>
        <w:t xml:space="preserve"> </w:t>
      </w:r>
      <w:r w:rsidRPr="00DE3F06">
        <w:rPr>
          <w:rFonts w:ascii="Times New Roman" w:hAnsi="Times New Roman" w:cs="Times New Roman"/>
          <w:sz w:val="24"/>
          <w:szCs w:val="24"/>
        </w:rPr>
        <w:t>atvirumas klientui</w:t>
      </w:r>
      <w:r>
        <w:rPr>
          <w:rFonts w:ascii="Times New Roman" w:hAnsi="Times New Roman" w:cs="Times New Roman"/>
          <w:sz w:val="24"/>
          <w:szCs w:val="24"/>
        </w:rPr>
        <w:t xml:space="preserve">. </w:t>
      </w:r>
      <w:r w:rsidRPr="00DE3F06">
        <w:rPr>
          <w:rFonts w:ascii="Times New Roman" w:hAnsi="Times New Roman" w:cs="Times New Roman"/>
          <w:sz w:val="24"/>
          <w:szCs w:val="24"/>
        </w:rPr>
        <w:t>Tai gali reikšti, kad šiose srityse klientai turi kiek daugiau lūkesčių arba patirtys yra įvairesnės.</w:t>
      </w:r>
      <w:r>
        <w:rPr>
          <w:rFonts w:ascii="Times New Roman" w:hAnsi="Times New Roman" w:cs="Times New Roman"/>
          <w:sz w:val="24"/>
          <w:szCs w:val="24"/>
        </w:rPr>
        <w:t xml:space="preserve"> </w:t>
      </w:r>
      <w:r w:rsidRPr="00DE3F06">
        <w:rPr>
          <w:rFonts w:ascii="Times New Roman" w:hAnsi="Times New Roman" w:cs="Times New Roman"/>
          <w:sz w:val="24"/>
          <w:szCs w:val="24"/>
        </w:rPr>
        <w:t>Žemiausi</w:t>
      </w:r>
      <w:r>
        <w:rPr>
          <w:rFonts w:ascii="Times New Roman" w:hAnsi="Times New Roman" w:cs="Times New Roman"/>
          <w:sz w:val="24"/>
          <w:szCs w:val="24"/>
        </w:rPr>
        <w:t>ų</w:t>
      </w:r>
      <w:r w:rsidRPr="00DE3F06">
        <w:rPr>
          <w:rFonts w:ascii="Times New Roman" w:hAnsi="Times New Roman" w:cs="Times New Roman"/>
          <w:sz w:val="24"/>
          <w:szCs w:val="24"/>
        </w:rPr>
        <w:t xml:space="preserve"> vertinim</w:t>
      </w:r>
      <w:r>
        <w:rPr>
          <w:rFonts w:ascii="Times New Roman" w:hAnsi="Times New Roman" w:cs="Times New Roman"/>
          <w:sz w:val="24"/>
          <w:szCs w:val="24"/>
        </w:rPr>
        <w:t>ų (</w:t>
      </w:r>
      <w:r w:rsidRPr="00DE3F06">
        <w:rPr>
          <w:rFonts w:ascii="Times New Roman" w:hAnsi="Times New Roman" w:cs="Times New Roman"/>
          <w:sz w:val="24"/>
          <w:szCs w:val="24"/>
        </w:rPr>
        <w:t>1–2 balų</w:t>
      </w:r>
      <w:r>
        <w:rPr>
          <w:rFonts w:ascii="Times New Roman" w:hAnsi="Times New Roman" w:cs="Times New Roman"/>
          <w:sz w:val="24"/>
          <w:szCs w:val="24"/>
        </w:rPr>
        <w:t>)</w:t>
      </w:r>
      <w:r w:rsidRPr="00DE3F06">
        <w:rPr>
          <w:rFonts w:ascii="Times New Roman" w:hAnsi="Times New Roman" w:cs="Times New Roman"/>
          <w:sz w:val="24"/>
          <w:szCs w:val="24"/>
        </w:rPr>
        <w:t xml:space="preserve"> yra labai mažai visose kategorijose.</w:t>
      </w:r>
      <w:r>
        <w:rPr>
          <w:rFonts w:ascii="Times New Roman" w:hAnsi="Times New Roman" w:cs="Times New Roman"/>
          <w:sz w:val="24"/>
          <w:szCs w:val="24"/>
        </w:rPr>
        <w:t xml:space="preserve"> </w:t>
      </w:r>
      <w:r w:rsidRPr="00DE3F06">
        <w:rPr>
          <w:rFonts w:ascii="Times New Roman" w:hAnsi="Times New Roman" w:cs="Times New Roman"/>
          <w:sz w:val="24"/>
          <w:szCs w:val="24"/>
        </w:rPr>
        <w:t>Tai rodo, kad nepasitenkinimas paslaugomis yra pavienis, o sisteminių problemų respondentai neįžvelgia</w:t>
      </w:r>
      <w:r>
        <w:rPr>
          <w:rFonts w:ascii="Times New Roman" w:hAnsi="Times New Roman" w:cs="Times New Roman"/>
          <w:sz w:val="24"/>
          <w:szCs w:val="24"/>
        </w:rPr>
        <w:t xml:space="preserve"> (žr. 3 pav.).</w:t>
      </w:r>
    </w:p>
    <w:p w14:paraId="7BCF7F15" w14:textId="77777777" w:rsidR="00D93727" w:rsidRDefault="00D93727" w:rsidP="00D93727">
      <w:pPr>
        <w:jc w:val="both"/>
        <w:rPr>
          <w:rFonts w:ascii="Times New Roman" w:hAnsi="Times New Roman" w:cs="Times New Roman"/>
          <w:sz w:val="24"/>
          <w:szCs w:val="24"/>
        </w:rPr>
      </w:pPr>
      <w:r>
        <w:rPr>
          <w:noProof/>
        </w:rPr>
        <w:drawing>
          <wp:inline distT="0" distB="0" distL="0" distR="0" wp14:anchorId="40C9AF15" wp14:editId="144E9312">
            <wp:extent cx="8866160" cy="2923504"/>
            <wp:effectExtent l="0" t="0" r="0" b="0"/>
            <wp:docPr id="1048442479" name="Paveikslėlis 2" descr="Formuojama atsakymų diagrama. Klausimo pavadinimas: 4. Kaip vertinate Globos centro specialistų kompetencijas (atsakymus žymėkite x pasirinkę norimą skaičių 1-labai blogai, 2 blogai, 3-neutraliai, 4 gerai, 5 labai gerai):. Atsakymų skaičius: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Formuojama atsakymų diagrama. Klausimo pavadinimas: 4. Kaip vertinate Globos centro specialistų kompetencijas (atsakymus žymėkite x pasirinkę norimą skaičių 1-labai blogai, 2 blogai, 3-neutraliai, 4 gerai, 5 labai gerai):. Atsakymų skaičius: ."/>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8995514" cy="2966157"/>
                    </a:xfrm>
                    <a:prstGeom prst="rect">
                      <a:avLst/>
                    </a:prstGeom>
                    <a:noFill/>
                    <a:ln>
                      <a:noFill/>
                    </a:ln>
                  </pic:spPr>
                </pic:pic>
              </a:graphicData>
            </a:graphic>
          </wp:inline>
        </w:drawing>
      </w:r>
    </w:p>
    <w:p w14:paraId="624B3C3E" w14:textId="77777777" w:rsidR="00D93727" w:rsidRDefault="00D93727" w:rsidP="00D93727">
      <w:pPr>
        <w:jc w:val="center"/>
        <w:rPr>
          <w:rFonts w:ascii="Times New Roman" w:hAnsi="Times New Roman" w:cs="Times New Roman"/>
          <w:sz w:val="24"/>
          <w:szCs w:val="24"/>
        </w:rPr>
      </w:pPr>
      <w:r>
        <w:rPr>
          <w:rFonts w:ascii="Times New Roman" w:hAnsi="Times New Roman" w:cs="Times New Roman"/>
          <w:sz w:val="24"/>
          <w:szCs w:val="24"/>
        </w:rPr>
        <w:lastRenderedPageBreak/>
        <w:t xml:space="preserve">3 pav. </w:t>
      </w:r>
      <w:r w:rsidRPr="000734EC">
        <w:rPr>
          <w:rFonts w:ascii="Times New Roman" w:hAnsi="Times New Roman" w:cs="Times New Roman"/>
          <w:b/>
          <w:bCs/>
          <w:sz w:val="24"/>
          <w:szCs w:val="24"/>
        </w:rPr>
        <w:t>Globos centro specialistų kompetencijų vertinimas</w:t>
      </w:r>
    </w:p>
    <w:p w14:paraId="7B52FAD9" w14:textId="77777777" w:rsidR="00D93727" w:rsidRPr="003028E5" w:rsidRDefault="00D93727" w:rsidP="00D93727">
      <w:pPr>
        <w:spacing w:after="0"/>
        <w:ind w:firstLine="284"/>
        <w:jc w:val="both"/>
        <w:rPr>
          <w:rFonts w:ascii="Times New Roman" w:hAnsi="Times New Roman" w:cs="Times New Roman"/>
          <w:sz w:val="24"/>
          <w:szCs w:val="24"/>
        </w:rPr>
      </w:pPr>
      <w:r w:rsidRPr="00DE3F06">
        <w:rPr>
          <w:rFonts w:ascii="Times New Roman" w:hAnsi="Times New Roman" w:cs="Times New Roman"/>
          <w:sz w:val="24"/>
          <w:szCs w:val="24"/>
        </w:rPr>
        <w:t>Apibendrinant galima teigti, kad</w:t>
      </w:r>
      <w:r>
        <w:rPr>
          <w:rFonts w:ascii="Times New Roman" w:hAnsi="Times New Roman" w:cs="Times New Roman"/>
          <w:sz w:val="24"/>
          <w:szCs w:val="24"/>
        </w:rPr>
        <w:t xml:space="preserve"> g</w:t>
      </w:r>
      <w:r w:rsidRPr="00DE3F06">
        <w:rPr>
          <w:rFonts w:ascii="Times New Roman" w:hAnsi="Times New Roman" w:cs="Times New Roman"/>
          <w:sz w:val="24"/>
          <w:szCs w:val="24"/>
        </w:rPr>
        <w:t>lobos centro specialistų kompetencijos vertinamos labai aukštai</w:t>
      </w:r>
      <w:r>
        <w:rPr>
          <w:rFonts w:ascii="Times New Roman" w:hAnsi="Times New Roman" w:cs="Times New Roman"/>
          <w:sz w:val="24"/>
          <w:szCs w:val="24"/>
        </w:rPr>
        <w:t>, p</w:t>
      </w:r>
      <w:r w:rsidRPr="00DE3F06">
        <w:rPr>
          <w:rFonts w:ascii="Times New Roman" w:hAnsi="Times New Roman" w:cs="Times New Roman"/>
          <w:sz w:val="24"/>
          <w:szCs w:val="24"/>
        </w:rPr>
        <w:t>aslaugų kokybė yra stabili ir patikima</w:t>
      </w:r>
      <w:r>
        <w:rPr>
          <w:rFonts w:ascii="Times New Roman" w:hAnsi="Times New Roman" w:cs="Times New Roman"/>
          <w:sz w:val="24"/>
          <w:szCs w:val="24"/>
        </w:rPr>
        <w:t>, t</w:t>
      </w:r>
      <w:r w:rsidRPr="00DE3F06">
        <w:rPr>
          <w:rFonts w:ascii="Times New Roman" w:hAnsi="Times New Roman" w:cs="Times New Roman"/>
          <w:sz w:val="24"/>
          <w:szCs w:val="24"/>
        </w:rPr>
        <w:t>obulinimo kryptys galėtų būti susijusios su pagalbos planavimo aiškumu ir konfidencialumo komunikavimu, tačiau jos nėra kritinės.</w:t>
      </w:r>
    </w:p>
    <w:p w14:paraId="396E5F5A" w14:textId="77777777" w:rsidR="00D93727" w:rsidRPr="003028E5" w:rsidRDefault="00D93727" w:rsidP="00D93727">
      <w:pPr>
        <w:tabs>
          <w:tab w:val="left" w:pos="4077"/>
        </w:tabs>
        <w:spacing w:after="0"/>
        <w:ind w:firstLine="851"/>
        <w:jc w:val="both"/>
        <w:rPr>
          <w:rFonts w:ascii="Times New Roman" w:hAnsi="Times New Roman" w:cs="Times New Roman"/>
          <w:sz w:val="24"/>
          <w:szCs w:val="24"/>
        </w:rPr>
      </w:pPr>
      <w:r w:rsidRPr="003028E5">
        <w:rPr>
          <w:rFonts w:ascii="Times New Roman" w:hAnsi="Times New Roman" w:cs="Times New Roman"/>
          <w:sz w:val="24"/>
          <w:szCs w:val="24"/>
        </w:rPr>
        <w:t xml:space="preserve">Apibendrinus apklausos rezultatus, matyti, kad </w:t>
      </w:r>
      <w:r w:rsidRPr="003028E5">
        <w:rPr>
          <w:rFonts w:ascii="Times New Roman" w:hAnsi="Times New Roman" w:cs="Times New Roman"/>
          <w:b/>
          <w:bCs/>
          <w:sz w:val="24"/>
          <w:szCs w:val="24"/>
        </w:rPr>
        <w:t>Globos centro veikla vertinama labai teigiamai</w:t>
      </w:r>
      <w:r w:rsidRPr="003028E5">
        <w:rPr>
          <w:rFonts w:ascii="Times New Roman" w:hAnsi="Times New Roman" w:cs="Times New Roman"/>
          <w:sz w:val="24"/>
          <w:szCs w:val="24"/>
        </w:rPr>
        <w:t xml:space="preserve">. Didžioji dalis respondentų visas siūlomas veiklas – mokymus globėjams, </w:t>
      </w:r>
      <w:proofErr w:type="spellStart"/>
      <w:r w:rsidRPr="003028E5">
        <w:rPr>
          <w:rFonts w:ascii="Times New Roman" w:hAnsi="Times New Roman" w:cs="Times New Roman"/>
          <w:sz w:val="24"/>
          <w:szCs w:val="24"/>
        </w:rPr>
        <w:t>savipagalbos</w:t>
      </w:r>
      <w:proofErr w:type="spellEnd"/>
      <w:r w:rsidRPr="003028E5">
        <w:rPr>
          <w:rFonts w:ascii="Times New Roman" w:hAnsi="Times New Roman" w:cs="Times New Roman"/>
          <w:sz w:val="24"/>
          <w:szCs w:val="24"/>
        </w:rPr>
        <w:t xml:space="preserve"> grupes, renginius šeimoms ir vaikams bei informacijos sklaidą socialiniuose tinkluose – vertino </w:t>
      </w:r>
      <w:r w:rsidRPr="003028E5">
        <w:rPr>
          <w:rFonts w:ascii="Times New Roman" w:hAnsi="Times New Roman" w:cs="Times New Roman"/>
          <w:b/>
          <w:bCs/>
          <w:sz w:val="24"/>
          <w:szCs w:val="24"/>
        </w:rPr>
        <w:t>labai gerai arba gerai</w:t>
      </w:r>
      <w:r w:rsidRPr="003028E5">
        <w:rPr>
          <w:rFonts w:ascii="Times New Roman" w:hAnsi="Times New Roman" w:cs="Times New Roman"/>
          <w:sz w:val="24"/>
          <w:szCs w:val="24"/>
        </w:rPr>
        <w:t>. Neigiamų vertinimų praktiškai neužfiksuota, o tai rodo aukštą paslaugų kokybę ir veiklų aktualumą globėjams.</w:t>
      </w:r>
      <w:r>
        <w:rPr>
          <w:rFonts w:ascii="Times New Roman" w:hAnsi="Times New Roman" w:cs="Times New Roman"/>
          <w:sz w:val="24"/>
          <w:szCs w:val="24"/>
        </w:rPr>
        <w:t xml:space="preserve"> </w:t>
      </w:r>
      <w:r w:rsidRPr="003028E5">
        <w:rPr>
          <w:rFonts w:ascii="Times New Roman" w:hAnsi="Times New Roman" w:cs="Times New Roman"/>
          <w:sz w:val="24"/>
          <w:szCs w:val="24"/>
        </w:rPr>
        <w:t xml:space="preserve">Globos centro specialistų lankymasis globėjų namuose daugumai respondentų </w:t>
      </w:r>
      <w:r w:rsidRPr="003028E5">
        <w:rPr>
          <w:rFonts w:ascii="Times New Roman" w:hAnsi="Times New Roman" w:cs="Times New Roman"/>
          <w:b/>
          <w:bCs/>
          <w:sz w:val="24"/>
          <w:szCs w:val="24"/>
        </w:rPr>
        <w:t>nesukelia įtampos ar streso</w:t>
      </w:r>
      <w:r w:rsidRPr="003028E5">
        <w:rPr>
          <w:rFonts w:ascii="Times New Roman" w:hAnsi="Times New Roman" w:cs="Times New Roman"/>
          <w:sz w:val="24"/>
          <w:szCs w:val="24"/>
        </w:rPr>
        <w:t>. Dauguma globėjų nurodė, kad jaučiasi gerai arba labai gerai, supranta lankymų tikslą ir vertina galimybę aptarti vaiko bei globėjo poreikius. Tik nedidelė dalis respondentų išreiškė nejaukumą ar nepasitenkinimą, kas rodo poreikį tam tikrais atvejais taikyti individualų ir jautresnį bendravimo būdą.</w:t>
      </w:r>
      <w:r>
        <w:rPr>
          <w:rFonts w:ascii="Times New Roman" w:hAnsi="Times New Roman" w:cs="Times New Roman"/>
          <w:sz w:val="24"/>
          <w:szCs w:val="24"/>
        </w:rPr>
        <w:t xml:space="preserve"> </w:t>
      </w:r>
      <w:r w:rsidRPr="003028E5">
        <w:rPr>
          <w:rFonts w:ascii="Times New Roman" w:hAnsi="Times New Roman" w:cs="Times New Roman"/>
          <w:sz w:val="24"/>
          <w:szCs w:val="24"/>
        </w:rPr>
        <w:t xml:space="preserve">Analizuojant kreipimosi į specialistus dažnumą, nustatyta, kad </w:t>
      </w:r>
      <w:r w:rsidRPr="003028E5">
        <w:rPr>
          <w:rFonts w:ascii="Times New Roman" w:hAnsi="Times New Roman" w:cs="Times New Roman"/>
          <w:b/>
          <w:bCs/>
          <w:sz w:val="24"/>
          <w:szCs w:val="24"/>
        </w:rPr>
        <w:t>pagrindinis kontaktinis asmuo globėjams yra globos koordinatorius</w:t>
      </w:r>
      <w:r w:rsidRPr="003028E5">
        <w:rPr>
          <w:rFonts w:ascii="Times New Roman" w:hAnsi="Times New Roman" w:cs="Times New Roman"/>
          <w:sz w:val="24"/>
          <w:szCs w:val="24"/>
        </w:rPr>
        <w:t>, į kurį dažniausiai kreipiamasi informacijos ar pagalbos. Į Globos centro veiklos koordinatori</w:t>
      </w:r>
      <w:r>
        <w:rPr>
          <w:rFonts w:ascii="Times New Roman" w:hAnsi="Times New Roman" w:cs="Times New Roman"/>
          <w:sz w:val="24"/>
          <w:szCs w:val="24"/>
        </w:rPr>
        <w:t>ų</w:t>
      </w:r>
      <w:r w:rsidRPr="003028E5">
        <w:rPr>
          <w:rFonts w:ascii="Times New Roman" w:hAnsi="Times New Roman" w:cs="Times New Roman"/>
          <w:sz w:val="24"/>
          <w:szCs w:val="24"/>
        </w:rPr>
        <w:t xml:space="preserve"> kreipiamasi kiek rečiau, dažniausiai esant konkrečiam klausimui. Psichologo ir tarnybos atestuotų asmenų paslaugomis globėjai naudojasi rečiau, dažniausiai tik esant specifiniam poreikiui, o tai rodo, kad šios paslaugos yra labiau tikslinės ir situacinės.</w:t>
      </w:r>
    </w:p>
    <w:p w14:paraId="5A4CD7BC" w14:textId="77777777" w:rsidR="00D93727" w:rsidRPr="003028E5" w:rsidRDefault="00D93727" w:rsidP="00D93727">
      <w:pPr>
        <w:tabs>
          <w:tab w:val="left" w:pos="4077"/>
        </w:tabs>
        <w:spacing w:after="0"/>
        <w:ind w:firstLine="851"/>
        <w:jc w:val="both"/>
        <w:rPr>
          <w:rFonts w:ascii="Times New Roman" w:hAnsi="Times New Roman" w:cs="Times New Roman"/>
          <w:sz w:val="24"/>
          <w:szCs w:val="24"/>
        </w:rPr>
      </w:pPr>
      <w:r w:rsidRPr="003028E5">
        <w:rPr>
          <w:rFonts w:ascii="Times New Roman" w:hAnsi="Times New Roman" w:cs="Times New Roman"/>
          <w:b/>
          <w:bCs/>
          <w:sz w:val="24"/>
          <w:szCs w:val="24"/>
        </w:rPr>
        <w:t>Bendra išvada</w:t>
      </w:r>
      <w:r>
        <w:rPr>
          <w:rFonts w:ascii="Times New Roman" w:hAnsi="Times New Roman" w:cs="Times New Roman"/>
          <w:b/>
          <w:bCs/>
          <w:sz w:val="24"/>
          <w:szCs w:val="24"/>
        </w:rPr>
        <w:t xml:space="preserve">. </w:t>
      </w:r>
      <w:r w:rsidRPr="003028E5">
        <w:rPr>
          <w:rFonts w:ascii="Times New Roman" w:hAnsi="Times New Roman" w:cs="Times New Roman"/>
          <w:sz w:val="24"/>
          <w:szCs w:val="24"/>
        </w:rPr>
        <w:t xml:space="preserve">Apklausos rezultatai patvirtina, kad Globos centro teikiamos paslaugos ir organizuojamos veiklos </w:t>
      </w:r>
      <w:r w:rsidRPr="003028E5">
        <w:rPr>
          <w:rFonts w:ascii="Times New Roman" w:hAnsi="Times New Roman" w:cs="Times New Roman"/>
          <w:b/>
          <w:bCs/>
          <w:sz w:val="24"/>
          <w:szCs w:val="24"/>
        </w:rPr>
        <w:t>atitinka globėjų poreikius, yra vertinamos kaip naudingos ir kokybiškos</w:t>
      </w:r>
      <w:r w:rsidRPr="003028E5">
        <w:rPr>
          <w:rFonts w:ascii="Times New Roman" w:hAnsi="Times New Roman" w:cs="Times New Roman"/>
          <w:sz w:val="24"/>
          <w:szCs w:val="24"/>
        </w:rPr>
        <w:t>, o specialistų darbas – profesionalus ir patikimas. Apklausos duomenys sudaro tvirtą pagrindą tęsti vykdomas veiklas ir, esant poreikiui, tobulinti individualų darbą su globėjais.</w:t>
      </w:r>
    </w:p>
    <w:p w14:paraId="288EC7C2" w14:textId="77777777" w:rsidR="002E0828" w:rsidRDefault="002E0828"/>
    <w:sectPr w:rsidR="002E0828" w:rsidSect="00D93727">
      <w:footerReference w:type="default" r:id="rId9"/>
      <w:pgSz w:w="16838" w:h="11906" w:orient="landscape"/>
      <w:pgMar w:top="1701" w:right="1701" w:bottom="567" w:left="1134" w:header="567" w:footer="567" w:gutter="0"/>
      <w:cols w:space="129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B7D2EBE" w14:textId="77777777" w:rsidR="00506CAC" w:rsidRDefault="00506CAC" w:rsidP="00D93727">
      <w:pPr>
        <w:spacing w:after="0" w:line="240" w:lineRule="auto"/>
      </w:pPr>
      <w:r>
        <w:separator/>
      </w:r>
    </w:p>
  </w:endnote>
  <w:endnote w:type="continuationSeparator" w:id="0">
    <w:p w14:paraId="58439584" w14:textId="77777777" w:rsidR="00506CAC" w:rsidRDefault="00506CAC" w:rsidP="00D9372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06332943"/>
      <w:docPartObj>
        <w:docPartGallery w:val="Page Numbers (Bottom of Page)"/>
        <w:docPartUnique/>
      </w:docPartObj>
    </w:sdtPr>
    <w:sdtContent>
      <w:p w14:paraId="4B238457" w14:textId="7F3A7A53" w:rsidR="00D93727" w:rsidRDefault="00D93727">
        <w:pPr>
          <w:pStyle w:val="Porat"/>
          <w:jc w:val="right"/>
        </w:pPr>
        <w:r>
          <w:fldChar w:fldCharType="begin"/>
        </w:r>
        <w:r>
          <w:instrText>PAGE   \* MERGEFORMAT</w:instrText>
        </w:r>
        <w:r>
          <w:fldChar w:fldCharType="separate"/>
        </w:r>
        <w:r>
          <w:t>2</w:t>
        </w:r>
        <w:r>
          <w:fldChar w:fldCharType="end"/>
        </w:r>
      </w:p>
    </w:sdtContent>
  </w:sdt>
  <w:p w14:paraId="7A63B100" w14:textId="77777777" w:rsidR="00D93727" w:rsidRDefault="00D93727">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6C3FA75" w14:textId="77777777" w:rsidR="00506CAC" w:rsidRDefault="00506CAC" w:rsidP="00D93727">
      <w:pPr>
        <w:spacing w:after="0" w:line="240" w:lineRule="auto"/>
      </w:pPr>
      <w:r>
        <w:separator/>
      </w:r>
    </w:p>
  </w:footnote>
  <w:footnote w:type="continuationSeparator" w:id="0">
    <w:p w14:paraId="3FA4C8AC" w14:textId="77777777" w:rsidR="00506CAC" w:rsidRDefault="00506CAC" w:rsidP="00D93727">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8"/>
  <w:proofState w:spelling="clean" w:grammar="clean"/>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26A97"/>
    <w:rsid w:val="002E0828"/>
    <w:rsid w:val="0034471C"/>
    <w:rsid w:val="00506CAC"/>
    <w:rsid w:val="00630E69"/>
    <w:rsid w:val="00926A97"/>
    <w:rsid w:val="00D93727"/>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01886D"/>
  <w15:chartTrackingRefBased/>
  <w15:docId w15:val="{C1CFF3AB-1F21-4A42-914F-F8A8BD71F5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lt-L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D93727"/>
    <w:pPr>
      <w:spacing w:after="200" w:line="276" w:lineRule="auto"/>
    </w:pPr>
    <w:rPr>
      <w:rFonts w:ascii="Calibri" w:eastAsia="Calibri" w:hAnsi="Calibri" w:cs="Calibri"/>
      <w:kern w:val="0"/>
      <w:sz w:val="22"/>
      <w:szCs w:val="22"/>
      <w:lang w:eastAsia="lt-LT"/>
      <w14:ligatures w14:val="none"/>
    </w:rPr>
  </w:style>
  <w:style w:type="paragraph" w:styleId="Antrat1">
    <w:name w:val="heading 1"/>
    <w:basedOn w:val="prastasis"/>
    <w:next w:val="prastasis"/>
    <w:link w:val="Antrat1Diagrama"/>
    <w:uiPriority w:val="9"/>
    <w:qFormat/>
    <w:rsid w:val="00926A97"/>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lang w:eastAsia="en-US"/>
      <w14:ligatures w14:val="standardContextual"/>
    </w:rPr>
  </w:style>
  <w:style w:type="paragraph" w:styleId="Antrat2">
    <w:name w:val="heading 2"/>
    <w:basedOn w:val="prastasis"/>
    <w:next w:val="prastasis"/>
    <w:link w:val="Antrat2Diagrama"/>
    <w:uiPriority w:val="9"/>
    <w:semiHidden/>
    <w:unhideWhenUsed/>
    <w:qFormat/>
    <w:rsid w:val="00926A97"/>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lang w:eastAsia="en-US"/>
      <w14:ligatures w14:val="standardContextual"/>
    </w:rPr>
  </w:style>
  <w:style w:type="paragraph" w:styleId="Antrat3">
    <w:name w:val="heading 3"/>
    <w:basedOn w:val="prastasis"/>
    <w:next w:val="prastasis"/>
    <w:link w:val="Antrat3Diagrama"/>
    <w:uiPriority w:val="9"/>
    <w:semiHidden/>
    <w:unhideWhenUsed/>
    <w:qFormat/>
    <w:rsid w:val="00926A97"/>
    <w:pPr>
      <w:keepNext/>
      <w:keepLines/>
      <w:spacing w:before="160" w:after="80" w:line="278" w:lineRule="auto"/>
      <w:outlineLvl w:val="2"/>
    </w:pPr>
    <w:rPr>
      <w:rFonts w:asciiTheme="minorHAnsi" w:eastAsiaTheme="majorEastAsia" w:hAnsiTheme="minorHAnsi" w:cstheme="majorBidi"/>
      <w:color w:val="0F4761" w:themeColor="accent1" w:themeShade="BF"/>
      <w:kern w:val="2"/>
      <w:sz w:val="28"/>
      <w:szCs w:val="28"/>
      <w:lang w:eastAsia="en-US"/>
      <w14:ligatures w14:val="standardContextual"/>
    </w:rPr>
  </w:style>
  <w:style w:type="paragraph" w:styleId="Antrat4">
    <w:name w:val="heading 4"/>
    <w:basedOn w:val="prastasis"/>
    <w:next w:val="prastasis"/>
    <w:link w:val="Antrat4Diagrama"/>
    <w:uiPriority w:val="9"/>
    <w:semiHidden/>
    <w:unhideWhenUsed/>
    <w:qFormat/>
    <w:rsid w:val="00926A97"/>
    <w:pPr>
      <w:keepNext/>
      <w:keepLines/>
      <w:spacing w:before="80" w:after="40" w:line="278" w:lineRule="auto"/>
      <w:outlineLvl w:val="3"/>
    </w:pPr>
    <w:rPr>
      <w:rFonts w:asciiTheme="minorHAnsi" w:eastAsiaTheme="majorEastAsia" w:hAnsiTheme="minorHAnsi" w:cstheme="majorBidi"/>
      <w:i/>
      <w:iCs/>
      <w:color w:val="0F4761" w:themeColor="accent1" w:themeShade="BF"/>
      <w:kern w:val="2"/>
      <w:sz w:val="24"/>
      <w:szCs w:val="24"/>
      <w:lang w:eastAsia="en-US"/>
      <w14:ligatures w14:val="standardContextual"/>
    </w:rPr>
  </w:style>
  <w:style w:type="paragraph" w:styleId="Antrat5">
    <w:name w:val="heading 5"/>
    <w:basedOn w:val="prastasis"/>
    <w:next w:val="prastasis"/>
    <w:link w:val="Antrat5Diagrama"/>
    <w:uiPriority w:val="9"/>
    <w:semiHidden/>
    <w:unhideWhenUsed/>
    <w:qFormat/>
    <w:rsid w:val="00926A97"/>
    <w:pPr>
      <w:keepNext/>
      <w:keepLines/>
      <w:spacing w:before="80" w:after="40" w:line="278" w:lineRule="auto"/>
      <w:outlineLvl w:val="4"/>
    </w:pPr>
    <w:rPr>
      <w:rFonts w:asciiTheme="minorHAnsi" w:eastAsiaTheme="majorEastAsia" w:hAnsiTheme="minorHAnsi" w:cstheme="majorBidi"/>
      <w:color w:val="0F4761" w:themeColor="accent1" w:themeShade="BF"/>
      <w:kern w:val="2"/>
      <w:sz w:val="24"/>
      <w:szCs w:val="24"/>
      <w:lang w:eastAsia="en-US"/>
      <w14:ligatures w14:val="standardContextual"/>
    </w:rPr>
  </w:style>
  <w:style w:type="paragraph" w:styleId="Antrat6">
    <w:name w:val="heading 6"/>
    <w:basedOn w:val="prastasis"/>
    <w:next w:val="prastasis"/>
    <w:link w:val="Antrat6Diagrama"/>
    <w:uiPriority w:val="9"/>
    <w:semiHidden/>
    <w:unhideWhenUsed/>
    <w:qFormat/>
    <w:rsid w:val="00926A97"/>
    <w:pPr>
      <w:keepNext/>
      <w:keepLines/>
      <w:spacing w:before="40" w:after="0" w:line="278" w:lineRule="auto"/>
      <w:outlineLvl w:val="5"/>
    </w:pPr>
    <w:rPr>
      <w:rFonts w:asciiTheme="minorHAnsi" w:eastAsiaTheme="majorEastAsia" w:hAnsiTheme="minorHAnsi" w:cstheme="majorBidi"/>
      <w:i/>
      <w:iCs/>
      <w:color w:val="595959" w:themeColor="text1" w:themeTint="A6"/>
      <w:kern w:val="2"/>
      <w:sz w:val="24"/>
      <w:szCs w:val="24"/>
      <w:lang w:eastAsia="en-US"/>
      <w14:ligatures w14:val="standardContextual"/>
    </w:rPr>
  </w:style>
  <w:style w:type="paragraph" w:styleId="Antrat7">
    <w:name w:val="heading 7"/>
    <w:basedOn w:val="prastasis"/>
    <w:next w:val="prastasis"/>
    <w:link w:val="Antrat7Diagrama"/>
    <w:uiPriority w:val="9"/>
    <w:semiHidden/>
    <w:unhideWhenUsed/>
    <w:qFormat/>
    <w:rsid w:val="00926A97"/>
    <w:pPr>
      <w:keepNext/>
      <w:keepLines/>
      <w:spacing w:before="40" w:after="0" w:line="278" w:lineRule="auto"/>
      <w:outlineLvl w:val="6"/>
    </w:pPr>
    <w:rPr>
      <w:rFonts w:asciiTheme="minorHAnsi" w:eastAsiaTheme="majorEastAsia" w:hAnsiTheme="minorHAnsi" w:cstheme="majorBidi"/>
      <w:color w:val="595959" w:themeColor="text1" w:themeTint="A6"/>
      <w:kern w:val="2"/>
      <w:sz w:val="24"/>
      <w:szCs w:val="24"/>
      <w:lang w:eastAsia="en-US"/>
      <w14:ligatures w14:val="standardContextual"/>
    </w:rPr>
  </w:style>
  <w:style w:type="paragraph" w:styleId="Antrat8">
    <w:name w:val="heading 8"/>
    <w:basedOn w:val="prastasis"/>
    <w:next w:val="prastasis"/>
    <w:link w:val="Antrat8Diagrama"/>
    <w:uiPriority w:val="9"/>
    <w:semiHidden/>
    <w:unhideWhenUsed/>
    <w:qFormat/>
    <w:rsid w:val="00926A97"/>
    <w:pPr>
      <w:keepNext/>
      <w:keepLines/>
      <w:spacing w:after="0" w:line="278" w:lineRule="auto"/>
      <w:outlineLvl w:val="7"/>
    </w:pPr>
    <w:rPr>
      <w:rFonts w:asciiTheme="minorHAnsi" w:eastAsiaTheme="majorEastAsia" w:hAnsiTheme="minorHAnsi" w:cstheme="majorBidi"/>
      <w:i/>
      <w:iCs/>
      <w:color w:val="272727" w:themeColor="text1" w:themeTint="D8"/>
      <w:kern w:val="2"/>
      <w:sz w:val="24"/>
      <w:szCs w:val="24"/>
      <w:lang w:eastAsia="en-US"/>
      <w14:ligatures w14:val="standardContextual"/>
    </w:rPr>
  </w:style>
  <w:style w:type="paragraph" w:styleId="Antrat9">
    <w:name w:val="heading 9"/>
    <w:basedOn w:val="prastasis"/>
    <w:next w:val="prastasis"/>
    <w:link w:val="Antrat9Diagrama"/>
    <w:uiPriority w:val="9"/>
    <w:semiHidden/>
    <w:unhideWhenUsed/>
    <w:qFormat/>
    <w:rsid w:val="00926A97"/>
    <w:pPr>
      <w:keepNext/>
      <w:keepLines/>
      <w:spacing w:after="0" w:line="278" w:lineRule="auto"/>
      <w:outlineLvl w:val="8"/>
    </w:pPr>
    <w:rPr>
      <w:rFonts w:asciiTheme="minorHAnsi" w:eastAsiaTheme="majorEastAsia" w:hAnsiTheme="minorHAnsi" w:cstheme="majorBidi"/>
      <w:color w:val="272727" w:themeColor="text1" w:themeTint="D8"/>
      <w:kern w:val="2"/>
      <w:sz w:val="24"/>
      <w:szCs w:val="24"/>
      <w:lang w:eastAsia="en-US"/>
      <w14:ligatures w14:val="standardContextual"/>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926A97"/>
    <w:rPr>
      <w:rFonts w:asciiTheme="majorHAnsi" w:eastAsiaTheme="majorEastAsia" w:hAnsiTheme="majorHAnsi" w:cstheme="majorBidi"/>
      <w:color w:val="0F4761" w:themeColor="accent1" w:themeShade="BF"/>
      <w:sz w:val="40"/>
      <w:szCs w:val="40"/>
    </w:rPr>
  </w:style>
  <w:style w:type="character" w:customStyle="1" w:styleId="Antrat2Diagrama">
    <w:name w:val="Antraštė 2 Diagrama"/>
    <w:basedOn w:val="Numatytasispastraiposriftas"/>
    <w:link w:val="Antrat2"/>
    <w:uiPriority w:val="9"/>
    <w:semiHidden/>
    <w:rsid w:val="00926A97"/>
    <w:rPr>
      <w:rFonts w:asciiTheme="majorHAnsi" w:eastAsiaTheme="majorEastAsia" w:hAnsiTheme="majorHAnsi" w:cstheme="majorBidi"/>
      <w:color w:val="0F4761" w:themeColor="accent1" w:themeShade="BF"/>
      <w:sz w:val="32"/>
      <w:szCs w:val="32"/>
    </w:rPr>
  </w:style>
  <w:style w:type="character" w:customStyle="1" w:styleId="Antrat3Diagrama">
    <w:name w:val="Antraštė 3 Diagrama"/>
    <w:basedOn w:val="Numatytasispastraiposriftas"/>
    <w:link w:val="Antrat3"/>
    <w:uiPriority w:val="9"/>
    <w:semiHidden/>
    <w:rsid w:val="00926A97"/>
    <w:rPr>
      <w:rFonts w:eastAsiaTheme="majorEastAsia" w:cstheme="majorBidi"/>
      <w:color w:val="0F4761" w:themeColor="accent1" w:themeShade="BF"/>
      <w:sz w:val="28"/>
      <w:szCs w:val="28"/>
    </w:rPr>
  </w:style>
  <w:style w:type="character" w:customStyle="1" w:styleId="Antrat4Diagrama">
    <w:name w:val="Antraštė 4 Diagrama"/>
    <w:basedOn w:val="Numatytasispastraiposriftas"/>
    <w:link w:val="Antrat4"/>
    <w:uiPriority w:val="9"/>
    <w:semiHidden/>
    <w:rsid w:val="00926A97"/>
    <w:rPr>
      <w:rFonts w:eastAsiaTheme="majorEastAsia" w:cstheme="majorBidi"/>
      <w:i/>
      <w:iCs/>
      <w:color w:val="0F4761" w:themeColor="accent1" w:themeShade="BF"/>
    </w:rPr>
  </w:style>
  <w:style w:type="character" w:customStyle="1" w:styleId="Antrat5Diagrama">
    <w:name w:val="Antraštė 5 Diagrama"/>
    <w:basedOn w:val="Numatytasispastraiposriftas"/>
    <w:link w:val="Antrat5"/>
    <w:uiPriority w:val="9"/>
    <w:semiHidden/>
    <w:rsid w:val="00926A97"/>
    <w:rPr>
      <w:rFonts w:eastAsiaTheme="majorEastAsia" w:cstheme="majorBidi"/>
      <w:color w:val="0F4761" w:themeColor="accent1" w:themeShade="BF"/>
    </w:rPr>
  </w:style>
  <w:style w:type="character" w:customStyle="1" w:styleId="Antrat6Diagrama">
    <w:name w:val="Antraštė 6 Diagrama"/>
    <w:basedOn w:val="Numatytasispastraiposriftas"/>
    <w:link w:val="Antrat6"/>
    <w:uiPriority w:val="9"/>
    <w:semiHidden/>
    <w:rsid w:val="00926A97"/>
    <w:rPr>
      <w:rFonts w:eastAsiaTheme="majorEastAsia" w:cstheme="majorBidi"/>
      <w:i/>
      <w:iCs/>
      <w:color w:val="595959" w:themeColor="text1" w:themeTint="A6"/>
    </w:rPr>
  </w:style>
  <w:style w:type="character" w:customStyle="1" w:styleId="Antrat7Diagrama">
    <w:name w:val="Antraštė 7 Diagrama"/>
    <w:basedOn w:val="Numatytasispastraiposriftas"/>
    <w:link w:val="Antrat7"/>
    <w:uiPriority w:val="9"/>
    <w:semiHidden/>
    <w:rsid w:val="00926A97"/>
    <w:rPr>
      <w:rFonts w:eastAsiaTheme="majorEastAsia" w:cstheme="majorBidi"/>
      <w:color w:val="595959" w:themeColor="text1" w:themeTint="A6"/>
    </w:rPr>
  </w:style>
  <w:style w:type="character" w:customStyle="1" w:styleId="Antrat8Diagrama">
    <w:name w:val="Antraštė 8 Diagrama"/>
    <w:basedOn w:val="Numatytasispastraiposriftas"/>
    <w:link w:val="Antrat8"/>
    <w:uiPriority w:val="9"/>
    <w:semiHidden/>
    <w:rsid w:val="00926A97"/>
    <w:rPr>
      <w:rFonts w:eastAsiaTheme="majorEastAsia" w:cstheme="majorBidi"/>
      <w:i/>
      <w:iCs/>
      <w:color w:val="272727" w:themeColor="text1" w:themeTint="D8"/>
    </w:rPr>
  </w:style>
  <w:style w:type="character" w:customStyle="1" w:styleId="Antrat9Diagrama">
    <w:name w:val="Antraštė 9 Diagrama"/>
    <w:basedOn w:val="Numatytasispastraiposriftas"/>
    <w:link w:val="Antrat9"/>
    <w:uiPriority w:val="9"/>
    <w:semiHidden/>
    <w:rsid w:val="00926A97"/>
    <w:rPr>
      <w:rFonts w:eastAsiaTheme="majorEastAsia" w:cstheme="majorBidi"/>
      <w:color w:val="272727" w:themeColor="text1" w:themeTint="D8"/>
    </w:rPr>
  </w:style>
  <w:style w:type="paragraph" w:styleId="Pavadinimas">
    <w:name w:val="Title"/>
    <w:basedOn w:val="prastasis"/>
    <w:next w:val="prastasis"/>
    <w:link w:val="PavadinimasDiagrama"/>
    <w:uiPriority w:val="10"/>
    <w:qFormat/>
    <w:rsid w:val="00926A97"/>
    <w:pPr>
      <w:spacing w:after="80" w:line="240" w:lineRule="auto"/>
      <w:contextualSpacing/>
    </w:pPr>
    <w:rPr>
      <w:rFonts w:asciiTheme="majorHAnsi" w:eastAsiaTheme="majorEastAsia" w:hAnsiTheme="majorHAnsi" w:cstheme="majorBidi"/>
      <w:spacing w:val="-10"/>
      <w:kern w:val="28"/>
      <w:sz w:val="56"/>
      <w:szCs w:val="56"/>
      <w:lang w:eastAsia="en-US"/>
      <w14:ligatures w14:val="standardContextual"/>
    </w:rPr>
  </w:style>
  <w:style w:type="character" w:customStyle="1" w:styleId="PavadinimasDiagrama">
    <w:name w:val="Pavadinimas Diagrama"/>
    <w:basedOn w:val="Numatytasispastraiposriftas"/>
    <w:link w:val="Pavadinimas"/>
    <w:uiPriority w:val="10"/>
    <w:rsid w:val="00926A97"/>
    <w:rPr>
      <w:rFonts w:asciiTheme="majorHAnsi" w:eastAsiaTheme="majorEastAsia" w:hAnsiTheme="majorHAnsi" w:cstheme="majorBidi"/>
      <w:spacing w:val="-10"/>
      <w:kern w:val="28"/>
      <w:sz w:val="56"/>
      <w:szCs w:val="56"/>
    </w:rPr>
  </w:style>
  <w:style w:type="paragraph" w:styleId="Paantrat">
    <w:name w:val="Subtitle"/>
    <w:basedOn w:val="prastasis"/>
    <w:next w:val="prastasis"/>
    <w:link w:val="PaantratDiagrama"/>
    <w:uiPriority w:val="11"/>
    <w:qFormat/>
    <w:rsid w:val="00926A97"/>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lang w:eastAsia="en-US"/>
      <w14:ligatures w14:val="standardContextual"/>
    </w:rPr>
  </w:style>
  <w:style w:type="character" w:customStyle="1" w:styleId="PaantratDiagrama">
    <w:name w:val="Paantraštė Diagrama"/>
    <w:basedOn w:val="Numatytasispastraiposriftas"/>
    <w:link w:val="Paantrat"/>
    <w:uiPriority w:val="11"/>
    <w:rsid w:val="00926A97"/>
    <w:rPr>
      <w:rFonts w:eastAsiaTheme="majorEastAsia" w:cstheme="majorBidi"/>
      <w:color w:val="595959" w:themeColor="text1" w:themeTint="A6"/>
      <w:spacing w:val="15"/>
      <w:sz w:val="28"/>
      <w:szCs w:val="28"/>
    </w:rPr>
  </w:style>
  <w:style w:type="paragraph" w:styleId="Citata">
    <w:name w:val="Quote"/>
    <w:basedOn w:val="prastasis"/>
    <w:next w:val="prastasis"/>
    <w:link w:val="CitataDiagrama"/>
    <w:uiPriority w:val="29"/>
    <w:qFormat/>
    <w:rsid w:val="00926A97"/>
    <w:pPr>
      <w:spacing w:before="160" w:after="160" w:line="278" w:lineRule="auto"/>
      <w:jc w:val="center"/>
    </w:pPr>
    <w:rPr>
      <w:rFonts w:asciiTheme="minorHAnsi" w:eastAsiaTheme="minorHAnsi" w:hAnsiTheme="minorHAnsi" w:cstheme="minorBidi"/>
      <w:i/>
      <w:iCs/>
      <w:color w:val="404040" w:themeColor="text1" w:themeTint="BF"/>
      <w:kern w:val="2"/>
      <w:sz w:val="24"/>
      <w:szCs w:val="24"/>
      <w:lang w:eastAsia="en-US"/>
      <w14:ligatures w14:val="standardContextual"/>
    </w:rPr>
  </w:style>
  <w:style w:type="character" w:customStyle="1" w:styleId="CitataDiagrama">
    <w:name w:val="Citata Diagrama"/>
    <w:basedOn w:val="Numatytasispastraiposriftas"/>
    <w:link w:val="Citata"/>
    <w:uiPriority w:val="29"/>
    <w:rsid w:val="00926A97"/>
    <w:rPr>
      <w:i/>
      <w:iCs/>
      <w:color w:val="404040" w:themeColor="text1" w:themeTint="BF"/>
    </w:rPr>
  </w:style>
  <w:style w:type="paragraph" w:styleId="Sraopastraipa">
    <w:name w:val="List Paragraph"/>
    <w:basedOn w:val="prastasis"/>
    <w:uiPriority w:val="34"/>
    <w:qFormat/>
    <w:rsid w:val="00926A97"/>
    <w:pPr>
      <w:spacing w:after="160" w:line="278" w:lineRule="auto"/>
      <w:ind w:left="720"/>
      <w:contextualSpacing/>
    </w:pPr>
    <w:rPr>
      <w:rFonts w:asciiTheme="minorHAnsi" w:eastAsiaTheme="minorHAnsi" w:hAnsiTheme="minorHAnsi" w:cstheme="minorBidi"/>
      <w:kern w:val="2"/>
      <w:sz w:val="24"/>
      <w:szCs w:val="24"/>
      <w:lang w:eastAsia="en-US"/>
      <w14:ligatures w14:val="standardContextual"/>
    </w:rPr>
  </w:style>
  <w:style w:type="character" w:styleId="Rykuspabraukimas">
    <w:name w:val="Intense Emphasis"/>
    <w:basedOn w:val="Numatytasispastraiposriftas"/>
    <w:uiPriority w:val="21"/>
    <w:qFormat/>
    <w:rsid w:val="00926A97"/>
    <w:rPr>
      <w:i/>
      <w:iCs/>
      <w:color w:val="0F4761" w:themeColor="accent1" w:themeShade="BF"/>
    </w:rPr>
  </w:style>
  <w:style w:type="paragraph" w:styleId="Iskirtacitata">
    <w:name w:val="Intense Quote"/>
    <w:basedOn w:val="prastasis"/>
    <w:next w:val="prastasis"/>
    <w:link w:val="IskirtacitataDiagrama"/>
    <w:uiPriority w:val="30"/>
    <w:qFormat/>
    <w:rsid w:val="00926A97"/>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asciiTheme="minorHAnsi" w:eastAsiaTheme="minorHAnsi" w:hAnsiTheme="minorHAnsi" w:cstheme="minorBidi"/>
      <w:i/>
      <w:iCs/>
      <w:color w:val="0F4761" w:themeColor="accent1" w:themeShade="BF"/>
      <w:kern w:val="2"/>
      <w:sz w:val="24"/>
      <w:szCs w:val="24"/>
      <w:lang w:eastAsia="en-US"/>
      <w14:ligatures w14:val="standardContextual"/>
    </w:rPr>
  </w:style>
  <w:style w:type="character" w:customStyle="1" w:styleId="IskirtacitataDiagrama">
    <w:name w:val="Išskirta citata Diagrama"/>
    <w:basedOn w:val="Numatytasispastraiposriftas"/>
    <w:link w:val="Iskirtacitata"/>
    <w:uiPriority w:val="30"/>
    <w:rsid w:val="00926A97"/>
    <w:rPr>
      <w:i/>
      <w:iCs/>
      <w:color w:val="0F4761" w:themeColor="accent1" w:themeShade="BF"/>
    </w:rPr>
  </w:style>
  <w:style w:type="character" w:styleId="Rykinuoroda">
    <w:name w:val="Intense Reference"/>
    <w:basedOn w:val="Numatytasispastraiposriftas"/>
    <w:uiPriority w:val="32"/>
    <w:qFormat/>
    <w:rsid w:val="00926A97"/>
    <w:rPr>
      <w:b/>
      <w:bCs/>
      <w:smallCaps/>
      <w:color w:val="0F4761" w:themeColor="accent1" w:themeShade="BF"/>
      <w:spacing w:val="5"/>
    </w:rPr>
  </w:style>
  <w:style w:type="paragraph" w:styleId="Antrats">
    <w:name w:val="header"/>
    <w:basedOn w:val="prastasis"/>
    <w:link w:val="AntratsDiagrama"/>
    <w:uiPriority w:val="99"/>
    <w:unhideWhenUsed/>
    <w:rsid w:val="00D93727"/>
    <w:pPr>
      <w:tabs>
        <w:tab w:val="center" w:pos="4819"/>
        <w:tab w:val="right" w:pos="9638"/>
      </w:tabs>
      <w:spacing w:after="0" w:line="240" w:lineRule="auto"/>
    </w:pPr>
  </w:style>
  <w:style w:type="character" w:customStyle="1" w:styleId="AntratsDiagrama">
    <w:name w:val="Antraštės Diagrama"/>
    <w:basedOn w:val="Numatytasispastraiposriftas"/>
    <w:link w:val="Antrats"/>
    <w:uiPriority w:val="99"/>
    <w:rsid w:val="00D93727"/>
    <w:rPr>
      <w:rFonts w:ascii="Calibri" w:eastAsia="Calibri" w:hAnsi="Calibri" w:cs="Calibri"/>
      <w:kern w:val="0"/>
      <w:sz w:val="22"/>
      <w:szCs w:val="22"/>
      <w:lang w:eastAsia="lt-LT"/>
      <w14:ligatures w14:val="none"/>
    </w:rPr>
  </w:style>
  <w:style w:type="paragraph" w:styleId="Porat">
    <w:name w:val="footer"/>
    <w:basedOn w:val="prastasis"/>
    <w:link w:val="PoratDiagrama"/>
    <w:uiPriority w:val="99"/>
    <w:unhideWhenUsed/>
    <w:rsid w:val="00D93727"/>
    <w:pPr>
      <w:tabs>
        <w:tab w:val="center" w:pos="4819"/>
        <w:tab w:val="right" w:pos="9638"/>
      </w:tabs>
      <w:spacing w:after="0" w:line="240" w:lineRule="auto"/>
    </w:pPr>
  </w:style>
  <w:style w:type="character" w:customStyle="1" w:styleId="PoratDiagrama">
    <w:name w:val="Poraštė Diagrama"/>
    <w:basedOn w:val="Numatytasispastraiposriftas"/>
    <w:link w:val="Porat"/>
    <w:uiPriority w:val="99"/>
    <w:rsid w:val="00D93727"/>
    <w:rPr>
      <w:rFonts w:ascii="Calibri" w:eastAsia="Calibri" w:hAnsi="Calibri" w:cs="Calibri"/>
      <w:kern w:val="0"/>
      <w:sz w:val="22"/>
      <w:szCs w:val="22"/>
      <w:lang w:eastAsia="lt-LT"/>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3" Type="http://schemas.openxmlformats.org/officeDocument/2006/relationships/webSettings" Target="webSettings.xml"/><Relationship Id="rId7" Type="http://schemas.openxmlformats.org/officeDocument/2006/relationships/image" Target="media/image2.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5959</Words>
  <Characters>3398</Characters>
  <Application>Microsoft Office Word</Application>
  <DocSecurity>0</DocSecurity>
  <Lines>28</Lines>
  <Paragraphs>18</Paragraphs>
  <ScaleCrop>false</ScaleCrop>
  <Company/>
  <LinksUpToDate>false</LinksUpToDate>
  <CharactersWithSpaces>9339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Jurgita Venclovienė</dc:creator>
  <cp:keywords/>
  <dc:description/>
  <cp:lastModifiedBy>Jurgita Venclovienė</cp:lastModifiedBy>
  <cp:revision>2</cp:revision>
  <dcterms:created xsi:type="dcterms:W3CDTF">2026-08-10T11:57:00Z</dcterms:created>
  <dcterms:modified xsi:type="dcterms:W3CDTF">2026-08-10T11:59:00Z</dcterms:modified>
</cp:coreProperties>
</file>